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942F5" w14:textId="7C2C4E97" w:rsidR="002279A0" w:rsidRPr="00842B67" w:rsidRDefault="00E65CE5" w:rsidP="006A1C3D">
      <w:pPr>
        <w:widowControl w:val="0"/>
        <w:suppressLineNumbers/>
        <w:tabs>
          <w:tab w:val="left" w:pos="11766"/>
        </w:tabs>
        <w:jc w:val="center"/>
        <w:rPr>
          <w:rFonts w:eastAsia="Lucida Sans Unicode"/>
          <w:b/>
          <w:bCs/>
          <w:iCs/>
          <w:lang w:bidi="ru-RU"/>
        </w:rPr>
      </w:pPr>
      <w:r w:rsidRPr="00842B67">
        <w:rPr>
          <w:rFonts w:eastAsia="Lucida Sans Unicode"/>
          <w:b/>
          <w:bCs/>
          <w:iCs/>
          <w:lang w:bidi="ru-RU"/>
        </w:rPr>
        <w:t xml:space="preserve">СВОДКА </w:t>
      </w:r>
      <w:r w:rsidR="002279A0" w:rsidRPr="00842B67">
        <w:rPr>
          <w:rFonts w:eastAsia="Lucida Sans Unicode"/>
          <w:b/>
          <w:bCs/>
          <w:iCs/>
          <w:lang w:bidi="ru-RU"/>
        </w:rPr>
        <w:t>ОТЗЫВОВ И ПРЕДЛОЖЕНИЙ</w:t>
      </w:r>
    </w:p>
    <w:p w14:paraId="4750AEFC" w14:textId="77777777" w:rsidR="0009246D" w:rsidRPr="00842B67" w:rsidRDefault="002279A0" w:rsidP="0009246D">
      <w:pPr>
        <w:shd w:val="clear" w:color="auto" w:fill="FFFFFF" w:themeFill="background1"/>
        <w:jc w:val="center"/>
        <w:rPr>
          <w:b/>
          <w:bCs/>
          <w:iCs/>
          <w:color w:val="000000" w:themeColor="text1"/>
        </w:rPr>
      </w:pPr>
      <w:r w:rsidRPr="00842B67">
        <w:rPr>
          <w:b/>
          <w:bCs/>
          <w:iCs/>
          <w:color w:val="000000" w:themeColor="text1"/>
        </w:rPr>
        <w:t>по итогам проведения публичного обсуждения первой редакции проекта</w:t>
      </w:r>
    </w:p>
    <w:p w14:paraId="08EBBD30" w14:textId="25C66656" w:rsidR="0009246D" w:rsidRPr="00842B67" w:rsidRDefault="0009246D" w:rsidP="0009246D">
      <w:pPr>
        <w:shd w:val="clear" w:color="auto" w:fill="FFFFFF" w:themeFill="background1"/>
        <w:jc w:val="center"/>
        <w:rPr>
          <w:b/>
          <w:bCs/>
          <w:iCs/>
          <w:color w:val="000000" w:themeColor="text1"/>
        </w:rPr>
      </w:pPr>
      <w:r w:rsidRPr="00842B67">
        <w:rPr>
          <w:b/>
        </w:rPr>
        <w:t>Изменение №5 к СП 37.13330.2012 «СНиП 2.05.07-91* Промышленный транспорт»</w:t>
      </w:r>
    </w:p>
    <w:p w14:paraId="2AE5350F" w14:textId="3151A7EE" w:rsidR="002279A0" w:rsidRPr="00842B67" w:rsidRDefault="002279A0" w:rsidP="003669B9">
      <w:pPr>
        <w:shd w:val="clear" w:color="auto" w:fill="FFFFFF" w:themeFill="background1"/>
        <w:jc w:val="center"/>
        <w:rPr>
          <w:color w:val="FFFFFF" w:themeColor="background1"/>
        </w:rPr>
      </w:pPr>
      <w:r w:rsidRPr="00842B67">
        <w:rPr>
          <w:color w:val="FFFFFF" w:themeColor="background1"/>
        </w:rPr>
        <w:t xml:space="preserve">СП </w:t>
      </w:r>
      <w:r w:rsidR="00C074D9" w:rsidRPr="00842B67">
        <w:rPr>
          <w:color w:val="FFFFFF" w:themeColor="background1"/>
        </w:rPr>
        <w:t>37</w:t>
      </w:r>
      <w:r w:rsidRPr="00842B67">
        <w:rPr>
          <w:color w:val="FFFFFF" w:themeColor="background1"/>
        </w:rPr>
        <w:t>.13330.2012 «СНиП 2.</w:t>
      </w:r>
      <w:r w:rsidR="00C074D9" w:rsidRPr="00842B67">
        <w:rPr>
          <w:color w:val="FFFFFF" w:themeColor="background1"/>
        </w:rPr>
        <w:t>05</w:t>
      </w:r>
      <w:r w:rsidRPr="00842B67">
        <w:rPr>
          <w:color w:val="FFFFFF" w:themeColor="background1"/>
        </w:rPr>
        <w:t>.</w:t>
      </w:r>
      <w:r w:rsidR="00C074D9" w:rsidRPr="00842B67">
        <w:rPr>
          <w:color w:val="FFFFFF" w:themeColor="background1"/>
        </w:rPr>
        <w:t>07</w:t>
      </w:r>
      <w:r w:rsidRPr="00842B67">
        <w:rPr>
          <w:color w:val="FFFFFF" w:themeColor="background1"/>
        </w:rPr>
        <w:t xml:space="preserve">-85 </w:t>
      </w:r>
      <w:r w:rsidR="00C074D9" w:rsidRPr="00842B67">
        <w:rPr>
          <w:color w:val="FFFFFF" w:themeColor="background1"/>
        </w:rPr>
        <w:t>Промышленный транспорт»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6"/>
        <w:gridCol w:w="7088"/>
        <w:gridCol w:w="3260"/>
      </w:tblGrid>
      <w:tr w:rsidR="00345F5A" w:rsidRPr="00842B67" w14:paraId="041FF902" w14:textId="77777777" w:rsidTr="007E3C54">
        <w:tc>
          <w:tcPr>
            <w:tcW w:w="567" w:type="dxa"/>
            <w:vAlign w:val="center"/>
          </w:tcPr>
          <w:p w14:paraId="363159FD" w14:textId="77777777" w:rsidR="002279A0" w:rsidRPr="00842B67" w:rsidRDefault="002279A0" w:rsidP="007E3C54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842B67">
              <w:rPr>
                <w:b/>
                <w:color w:val="000000" w:themeColor="text1"/>
              </w:rPr>
              <w:t>№ пп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561B13" w14:textId="77777777" w:rsidR="002279A0" w:rsidRPr="00842B67" w:rsidRDefault="002279A0" w:rsidP="007E3C54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842B67">
              <w:rPr>
                <w:b/>
                <w:color w:val="000000" w:themeColor="text1"/>
              </w:rPr>
              <w:t>Структурный элемент СП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96B69" w14:textId="77777777" w:rsidR="002279A0" w:rsidRPr="00842B67" w:rsidRDefault="002279A0" w:rsidP="007E3C54">
            <w:pPr>
              <w:shd w:val="clear" w:color="auto" w:fill="FFFFFF" w:themeFill="background1"/>
              <w:spacing w:line="276" w:lineRule="auto"/>
              <w:ind w:right="-108"/>
              <w:jc w:val="center"/>
              <w:rPr>
                <w:b/>
                <w:color w:val="000000" w:themeColor="text1"/>
              </w:rPr>
            </w:pPr>
            <w:r w:rsidRPr="00842B67">
              <w:rPr>
                <w:b/>
                <w:color w:val="000000" w:themeColor="text1"/>
              </w:rPr>
              <w:t>Наименование организации или иного лица (номер письма, дата)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97A8E3C" w14:textId="77777777" w:rsidR="002279A0" w:rsidRPr="00842B67" w:rsidRDefault="002279A0" w:rsidP="007E3C54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842B67">
              <w:rPr>
                <w:b/>
                <w:color w:val="000000" w:themeColor="text1"/>
              </w:rPr>
              <w:t>Замечание (предложение)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DAF6DA2" w14:textId="1F605805" w:rsidR="002279A0" w:rsidRPr="00842B67" w:rsidRDefault="002279A0" w:rsidP="007E3C54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842B67">
              <w:rPr>
                <w:b/>
                <w:color w:val="000000" w:themeColor="text1"/>
              </w:rPr>
              <w:t>Заключение</w:t>
            </w:r>
          </w:p>
          <w:p w14:paraId="4E0DD7E3" w14:textId="4E1D87B0" w:rsidR="002279A0" w:rsidRPr="00842B67" w:rsidRDefault="002279A0" w:rsidP="007E3C54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842B67">
              <w:rPr>
                <w:b/>
                <w:color w:val="000000" w:themeColor="text1"/>
              </w:rPr>
              <w:t>разработчика</w:t>
            </w:r>
          </w:p>
        </w:tc>
      </w:tr>
      <w:tr w:rsidR="00345F5A" w:rsidRPr="00842B67" w14:paraId="4EB7A01D" w14:textId="77777777" w:rsidTr="006B0D03">
        <w:tc>
          <w:tcPr>
            <w:tcW w:w="567" w:type="dxa"/>
          </w:tcPr>
          <w:p w14:paraId="59A07786" w14:textId="77777777" w:rsidR="002279A0" w:rsidRPr="00842B67" w:rsidRDefault="002279A0" w:rsidP="00345F5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7C16398D" w14:textId="77777777" w:rsidR="002279A0" w:rsidRPr="00842B67" w:rsidRDefault="002279A0" w:rsidP="00345F5A">
            <w:pPr>
              <w:spacing w:line="276" w:lineRule="auto"/>
              <w:rPr>
                <w:b/>
                <w:color w:val="000000" w:themeColor="text1"/>
              </w:rPr>
            </w:pPr>
            <w:r w:rsidRPr="00842B67">
              <w:rPr>
                <w:b/>
                <w:color w:val="000000" w:themeColor="text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7BAAC94F" w14:textId="77777777" w:rsidR="002279A0" w:rsidRPr="00842B67" w:rsidRDefault="002279A0" w:rsidP="00345F5A">
            <w:pPr>
              <w:spacing w:line="276" w:lineRule="auto"/>
              <w:ind w:right="-108"/>
              <w:rPr>
                <w:b/>
                <w:color w:val="000000" w:themeColor="text1"/>
              </w:rPr>
            </w:pPr>
            <w:r w:rsidRPr="00842B67">
              <w:rPr>
                <w:b/>
                <w:color w:val="000000" w:themeColor="text1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14:paraId="61F9DBE6" w14:textId="77777777" w:rsidR="002279A0" w:rsidRPr="00842B67" w:rsidRDefault="002279A0" w:rsidP="00345F5A">
            <w:pPr>
              <w:spacing w:line="276" w:lineRule="auto"/>
              <w:rPr>
                <w:b/>
                <w:color w:val="000000" w:themeColor="text1"/>
              </w:rPr>
            </w:pPr>
            <w:r w:rsidRPr="00842B67">
              <w:rPr>
                <w:b/>
                <w:color w:val="000000" w:themeColor="text1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4975FEAA" w14:textId="77777777" w:rsidR="002279A0" w:rsidRPr="00842B67" w:rsidRDefault="002279A0" w:rsidP="00345F5A">
            <w:pPr>
              <w:spacing w:line="276" w:lineRule="auto"/>
              <w:rPr>
                <w:b/>
                <w:color w:val="000000" w:themeColor="text1"/>
              </w:rPr>
            </w:pPr>
            <w:r w:rsidRPr="00842B67">
              <w:rPr>
                <w:b/>
                <w:color w:val="000000" w:themeColor="text1"/>
              </w:rPr>
              <w:t>4</w:t>
            </w:r>
          </w:p>
        </w:tc>
      </w:tr>
      <w:tr w:rsidR="00345F5A" w:rsidRPr="00842B67" w14:paraId="18117668" w14:textId="77777777" w:rsidTr="006B0D03">
        <w:trPr>
          <w:trHeight w:val="982"/>
        </w:trPr>
        <w:tc>
          <w:tcPr>
            <w:tcW w:w="567" w:type="dxa"/>
          </w:tcPr>
          <w:p w14:paraId="4A2E18CC" w14:textId="2F4A1520" w:rsidR="002279A0" w:rsidRPr="00842B67" w:rsidRDefault="002279A0" w:rsidP="00345F5A">
            <w:pPr>
              <w:pStyle w:val="ad"/>
              <w:numPr>
                <w:ilvl w:val="0"/>
                <w:numId w:val="4"/>
              </w:numPr>
              <w:tabs>
                <w:tab w:val="left" w:pos="348"/>
              </w:tabs>
              <w:spacing w:line="276" w:lineRule="auto"/>
              <w:ind w:left="0" w:firstLine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64439419" w14:textId="4E1C0A40" w:rsidR="0062498B" w:rsidRPr="00842B67" w:rsidRDefault="00842B67" w:rsidP="00345F5A">
            <w:pPr>
              <w:spacing w:line="276" w:lineRule="auto"/>
              <w:rPr>
                <w:bCs/>
                <w:color w:val="000000" w:themeColor="text1"/>
              </w:rPr>
            </w:pPr>
            <w:r w:rsidRPr="00842B67">
              <w:rPr>
                <w:bCs/>
                <w:color w:val="000000" w:themeColor="text1"/>
              </w:rPr>
              <w:t>Пункт 5.4.1</w:t>
            </w:r>
          </w:p>
        </w:tc>
        <w:tc>
          <w:tcPr>
            <w:tcW w:w="2126" w:type="dxa"/>
            <w:shd w:val="clear" w:color="auto" w:fill="auto"/>
          </w:tcPr>
          <w:p w14:paraId="0751BEB8" w14:textId="0E911712" w:rsidR="00262634" w:rsidRPr="00842B67" w:rsidRDefault="00842B67" w:rsidP="00345F5A">
            <w:pPr>
              <w:shd w:val="clear" w:color="auto" w:fill="FFFFFF"/>
              <w:spacing w:line="276" w:lineRule="auto"/>
              <w:rPr>
                <w:bCs/>
                <w:color w:val="000000" w:themeColor="text1"/>
              </w:rPr>
            </w:pPr>
            <w:r w:rsidRPr="00842B67">
              <w:t>ООО «ТЕРАТЭКС».</w:t>
            </w:r>
          </w:p>
        </w:tc>
        <w:tc>
          <w:tcPr>
            <w:tcW w:w="7088" w:type="dxa"/>
            <w:shd w:val="clear" w:color="auto" w:fill="auto"/>
          </w:tcPr>
          <w:p w14:paraId="72A7BFF4" w14:textId="77777777" w:rsidR="00842B67" w:rsidRPr="00842B67" w:rsidRDefault="00842B67" w:rsidP="00842B67">
            <w:pPr>
              <w:spacing w:line="360" w:lineRule="auto"/>
              <w:jc w:val="both"/>
            </w:pPr>
            <w:r w:rsidRPr="00842B67">
              <w:t>Пункт 5.4.1 двенадцатый абзац изложить в следующей редакции: «В случае пропуска поездов с осевой нагрузкой, превышающей стандартную, прочность рабочего слоя земляного полотна необходимо повышать, используя для этого средства укрепления и армирования грунтовых и минеральных оснований, армирующие геосинтетические материалы (георешетки, геокомпозиты) с низким относительным удлинением с дополнительной функцией дренирования по ГОСТ 33068, а также стабилизаторы и модификаторы для укрепления грунта;</w:t>
            </w:r>
          </w:p>
          <w:p w14:paraId="287BFB43" w14:textId="77777777" w:rsidR="00842B67" w:rsidRPr="00842B67" w:rsidRDefault="00842B67" w:rsidP="00842B67">
            <w:pPr>
              <w:spacing w:line="360" w:lineRule="auto"/>
              <w:ind w:firstLine="709"/>
              <w:jc w:val="both"/>
            </w:pPr>
            <w:r w:rsidRPr="00842B67">
              <w:t>Применение на основании технико-экономического обоснования геосинтетических материалов по приложению П на основной площадке, под защитным слоем, на откосах, а также на слабом основании</w:t>
            </w:r>
          </w:p>
          <w:p w14:paraId="37630A7D" w14:textId="77777777" w:rsidR="00842B67" w:rsidRPr="00842B67" w:rsidRDefault="00842B67" w:rsidP="00842B67">
            <w:pPr>
              <w:spacing w:line="360" w:lineRule="auto"/>
              <w:ind w:firstLine="709"/>
              <w:jc w:val="both"/>
            </w:pPr>
            <w:r w:rsidRPr="00842B67">
              <w:t>Укрепление откосов с применением противоэрозионных геоматов по ГОСТ Р 59692;</w:t>
            </w:r>
          </w:p>
          <w:p w14:paraId="6D962C62" w14:textId="77777777" w:rsidR="00842B67" w:rsidRPr="00842B67" w:rsidRDefault="00842B67" w:rsidP="00842B67">
            <w:pPr>
              <w:spacing w:line="360" w:lineRule="auto"/>
              <w:ind w:firstLine="709"/>
              <w:jc w:val="both"/>
            </w:pPr>
            <w:r w:rsidRPr="00842B67">
              <w:lastRenderedPageBreak/>
              <w:t>Отвод поверхностных и подземных вод при помощи дренирующих геокомпозитов по ГОСТ 33068».</w:t>
            </w:r>
          </w:p>
          <w:p w14:paraId="660E5BFA" w14:textId="24C22AFE" w:rsidR="002279A0" w:rsidRPr="00842B67" w:rsidRDefault="002279A0" w:rsidP="0009246D">
            <w:pPr>
              <w:shd w:val="clear" w:color="auto" w:fill="FFFFFF" w:themeFill="background1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4FEB7C6E" w14:textId="732B5D3D" w:rsidR="002279A0" w:rsidRPr="00842B67" w:rsidRDefault="00827127" w:rsidP="00345F5A">
            <w:pPr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Принято</w:t>
            </w:r>
          </w:p>
        </w:tc>
      </w:tr>
      <w:tr w:rsidR="00842B67" w:rsidRPr="00842B67" w14:paraId="3DD6EEE2" w14:textId="77777777" w:rsidTr="006B0D03">
        <w:trPr>
          <w:trHeight w:val="982"/>
        </w:trPr>
        <w:tc>
          <w:tcPr>
            <w:tcW w:w="567" w:type="dxa"/>
          </w:tcPr>
          <w:p w14:paraId="101806C4" w14:textId="77777777" w:rsidR="00842B67" w:rsidRPr="00842B67" w:rsidRDefault="00842B67" w:rsidP="00345F5A">
            <w:pPr>
              <w:pStyle w:val="ad"/>
              <w:numPr>
                <w:ilvl w:val="0"/>
                <w:numId w:val="4"/>
              </w:numPr>
              <w:tabs>
                <w:tab w:val="left" w:pos="348"/>
              </w:tabs>
              <w:spacing w:line="276" w:lineRule="auto"/>
              <w:ind w:left="0" w:firstLine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04C851C4" w14:textId="1D70FA0C" w:rsidR="00842B67" w:rsidRPr="00842B67" w:rsidRDefault="00842B67" w:rsidP="00345F5A">
            <w:pPr>
              <w:spacing w:line="276" w:lineRule="auto"/>
              <w:rPr>
                <w:bCs/>
                <w:color w:val="000000" w:themeColor="text1"/>
              </w:rPr>
            </w:pPr>
            <w:r w:rsidRPr="00842B67">
              <w:rPr>
                <w:bCs/>
                <w:color w:val="000000" w:themeColor="text1"/>
              </w:rPr>
              <w:t>Пункт 5.4.7</w:t>
            </w:r>
          </w:p>
        </w:tc>
        <w:tc>
          <w:tcPr>
            <w:tcW w:w="2126" w:type="dxa"/>
            <w:shd w:val="clear" w:color="auto" w:fill="auto"/>
          </w:tcPr>
          <w:p w14:paraId="13F58766" w14:textId="77777777" w:rsidR="00842B67" w:rsidRPr="00842B67" w:rsidRDefault="00842B67" w:rsidP="00345F5A">
            <w:pPr>
              <w:shd w:val="clear" w:color="auto" w:fill="FFFFFF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7088" w:type="dxa"/>
            <w:shd w:val="clear" w:color="auto" w:fill="auto"/>
          </w:tcPr>
          <w:p w14:paraId="708279EE" w14:textId="77777777" w:rsidR="00842B67" w:rsidRPr="00842B67" w:rsidRDefault="00842B67" w:rsidP="00842B67">
            <w:pPr>
              <w:spacing w:line="360" w:lineRule="auto"/>
              <w:jc w:val="both"/>
            </w:pPr>
            <w:r w:rsidRPr="00842B67">
              <w:t>Пункт 5.4.7 изложить в следующей редакции: «При конструировании земляного полотна на прочном основании под нагрузку на ось до 294 кН и погонную нагрузку до 103 кН следует применять, как правило, типовые поперечные профили.</w:t>
            </w:r>
          </w:p>
          <w:p w14:paraId="588C9313" w14:textId="77777777" w:rsidR="00842B67" w:rsidRPr="00842B67" w:rsidRDefault="00842B67" w:rsidP="00842B67">
            <w:pPr>
              <w:spacing w:line="360" w:lineRule="auto"/>
              <w:ind w:firstLine="709"/>
              <w:jc w:val="both"/>
            </w:pPr>
            <w:r w:rsidRPr="00842B67">
              <w:t>В необходимых случаях следует предусматривать укрепление рабочего слоя земляного полотна с помощью стабилизаторов и модификаторов, которые способствуют повышению влаго- и морозостойкости.</w:t>
            </w:r>
          </w:p>
          <w:p w14:paraId="23F3243C" w14:textId="77777777" w:rsidR="00842B67" w:rsidRPr="00842B67" w:rsidRDefault="00842B67" w:rsidP="00842B67">
            <w:pPr>
              <w:spacing w:line="360" w:lineRule="auto"/>
              <w:ind w:firstLine="709"/>
              <w:jc w:val="both"/>
            </w:pPr>
            <w:r w:rsidRPr="00842B67">
              <w:t>Минимальный коэффициент устойчивости должен быть не менее 1,20. Для повышения коэффициента устойчивости рекомендуется применять армирующие геосинтетические материалы приложению П».</w:t>
            </w:r>
          </w:p>
          <w:p w14:paraId="4D581A90" w14:textId="77777777" w:rsidR="00842B67" w:rsidRPr="00842B67" w:rsidRDefault="00842B67" w:rsidP="0009246D">
            <w:pPr>
              <w:shd w:val="clear" w:color="auto" w:fill="FFFFFF" w:themeFill="background1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47FFDD3B" w14:textId="77777777" w:rsidR="00842B67" w:rsidRPr="00842B67" w:rsidRDefault="00842B67" w:rsidP="00345F5A">
            <w:pPr>
              <w:spacing w:line="276" w:lineRule="auto"/>
              <w:rPr>
                <w:bCs/>
                <w:color w:val="000000" w:themeColor="text1"/>
              </w:rPr>
            </w:pPr>
          </w:p>
        </w:tc>
      </w:tr>
      <w:tr w:rsidR="00842B67" w:rsidRPr="00842B67" w14:paraId="51F6860B" w14:textId="77777777" w:rsidTr="006B0D03">
        <w:trPr>
          <w:trHeight w:val="982"/>
        </w:trPr>
        <w:tc>
          <w:tcPr>
            <w:tcW w:w="567" w:type="dxa"/>
          </w:tcPr>
          <w:p w14:paraId="1E8291CF" w14:textId="77777777" w:rsidR="00842B67" w:rsidRPr="00842B67" w:rsidRDefault="00842B67" w:rsidP="00345F5A">
            <w:pPr>
              <w:pStyle w:val="ad"/>
              <w:numPr>
                <w:ilvl w:val="0"/>
                <w:numId w:val="4"/>
              </w:numPr>
              <w:tabs>
                <w:tab w:val="left" w:pos="348"/>
              </w:tabs>
              <w:spacing w:line="276" w:lineRule="auto"/>
              <w:ind w:left="0" w:firstLine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12207A35" w14:textId="63FF0A12" w:rsidR="00842B67" w:rsidRPr="00842B67" w:rsidRDefault="00842B67" w:rsidP="00345F5A">
            <w:pPr>
              <w:spacing w:line="276" w:lineRule="auto"/>
              <w:rPr>
                <w:bCs/>
                <w:color w:val="000000" w:themeColor="text1"/>
              </w:rPr>
            </w:pPr>
            <w:r w:rsidRPr="00842B67">
              <w:rPr>
                <w:bCs/>
                <w:color w:val="000000" w:themeColor="text1"/>
              </w:rPr>
              <w:t>Пункт 5.4.14</w:t>
            </w:r>
          </w:p>
        </w:tc>
        <w:tc>
          <w:tcPr>
            <w:tcW w:w="2126" w:type="dxa"/>
            <w:shd w:val="clear" w:color="auto" w:fill="auto"/>
          </w:tcPr>
          <w:p w14:paraId="02FD0C17" w14:textId="19FD506F" w:rsidR="00842B67" w:rsidRPr="00842B67" w:rsidRDefault="00842B67" w:rsidP="00345F5A">
            <w:pPr>
              <w:shd w:val="clear" w:color="auto" w:fill="FFFFFF"/>
              <w:spacing w:line="276" w:lineRule="auto"/>
              <w:rPr>
                <w:bCs/>
                <w:color w:val="000000" w:themeColor="text1"/>
              </w:rPr>
            </w:pPr>
            <w:r w:rsidRPr="00842B67">
              <w:t>ООО «ТЕРАТЭКС».</w:t>
            </w:r>
          </w:p>
        </w:tc>
        <w:tc>
          <w:tcPr>
            <w:tcW w:w="7088" w:type="dxa"/>
            <w:shd w:val="clear" w:color="auto" w:fill="auto"/>
          </w:tcPr>
          <w:p w14:paraId="45EC1B7D" w14:textId="77777777" w:rsidR="00842B67" w:rsidRPr="00842B67" w:rsidRDefault="00842B67" w:rsidP="00842B67">
            <w:pPr>
              <w:spacing w:line="360" w:lineRule="auto"/>
              <w:jc w:val="both"/>
            </w:pPr>
            <w:r w:rsidRPr="00842B67">
              <w:t xml:space="preserve">Пункт 5.4.14 изложить в следующей редакции: «При использовании для земляного полотна глинистых грунтов всех видов (кроме супесей, содержащих песчаные частицы размером 0,05-2,0 мм в количестве более 50% массы) в выемках, нулевых местах и насыпях следует предусматривать устройство под балластной призмой защитного слоя (подушки) из дренирующего грунта (возможно в комбинации с нетканым геотекстилем с </w:t>
            </w:r>
            <w:r w:rsidRPr="00842B67">
              <w:lastRenderedPageBreak/>
              <w:t>прочностью при растяжении не менее 16 кН/м и с коэффициентом фильтрации не менее 40 м/сут). Толщина защитных слоев из дренирующего грунта без применения геотекстильных материалов в основании должна назначаться по расчету, но не менее 0,8 м - для суглинков и глин и 0,5м - для супесей.</w:t>
            </w:r>
          </w:p>
          <w:p w14:paraId="0DE771BD" w14:textId="77777777" w:rsidR="00842B67" w:rsidRPr="00842B67" w:rsidRDefault="00842B67" w:rsidP="00842B67">
            <w:pPr>
              <w:spacing w:line="360" w:lineRule="auto"/>
              <w:ind w:firstLine="709"/>
              <w:jc w:val="both"/>
            </w:pPr>
            <w:r w:rsidRPr="00842B67">
              <w:t>На путях с земляным полотном из глинистых грунтов необходимо предусматривать отвод воды с основной площадки при помощи дренирующих геокомпозитов и, в необходимых случаях, противопучинные мероприятия по ГОСТ 33068.</w:t>
            </w:r>
          </w:p>
          <w:p w14:paraId="030325A6" w14:textId="77777777" w:rsidR="00842B67" w:rsidRPr="00842B67" w:rsidRDefault="00842B67" w:rsidP="00842B67">
            <w:pPr>
              <w:spacing w:line="360" w:lineRule="auto"/>
              <w:ind w:firstLine="709"/>
              <w:jc w:val="both"/>
            </w:pPr>
            <w:r w:rsidRPr="00842B67">
              <w:t>Конструкцию земляного полотна при показателе текучести грунтов более 0,5 на участках обращения подвижного состава, имеющего осевую нагрузку более 294 кН, на участках с возможным увлажнением пучинистых грунтов, насыпей, примыкающих к мостам в сложных инженерно-геологических и гидрогеологических условиях, следует проектировать индивидуально и, при необходимости, проверять расчетом на устойчивость.</w:t>
            </w:r>
          </w:p>
          <w:p w14:paraId="40C570BF" w14:textId="77777777" w:rsidR="00842B67" w:rsidRPr="00842B67" w:rsidRDefault="00842B67" w:rsidP="0009246D">
            <w:pPr>
              <w:shd w:val="clear" w:color="auto" w:fill="FFFFFF" w:themeFill="background1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71833789" w14:textId="7031010C" w:rsidR="00842B67" w:rsidRPr="00842B67" w:rsidRDefault="00827127" w:rsidP="00345F5A">
            <w:pPr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Принято</w:t>
            </w:r>
          </w:p>
        </w:tc>
      </w:tr>
      <w:tr w:rsidR="00842B67" w:rsidRPr="00842B67" w14:paraId="7579DF0C" w14:textId="77777777" w:rsidTr="006B0D03">
        <w:trPr>
          <w:trHeight w:val="982"/>
        </w:trPr>
        <w:tc>
          <w:tcPr>
            <w:tcW w:w="567" w:type="dxa"/>
          </w:tcPr>
          <w:p w14:paraId="19DEF358" w14:textId="77777777" w:rsidR="00842B67" w:rsidRPr="00842B67" w:rsidRDefault="00842B67" w:rsidP="00345F5A">
            <w:pPr>
              <w:pStyle w:val="ad"/>
              <w:numPr>
                <w:ilvl w:val="0"/>
                <w:numId w:val="4"/>
              </w:numPr>
              <w:tabs>
                <w:tab w:val="left" w:pos="348"/>
              </w:tabs>
              <w:spacing w:line="276" w:lineRule="auto"/>
              <w:ind w:left="0" w:firstLine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192A3370" w14:textId="47985DB0" w:rsidR="00842B67" w:rsidRPr="00842B67" w:rsidRDefault="00842B67" w:rsidP="00345F5A">
            <w:pPr>
              <w:spacing w:line="276" w:lineRule="auto"/>
              <w:rPr>
                <w:bCs/>
                <w:color w:val="000000" w:themeColor="text1"/>
              </w:rPr>
            </w:pPr>
            <w:r w:rsidRPr="00842B67">
              <w:rPr>
                <w:bCs/>
                <w:color w:val="000000" w:themeColor="text1"/>
              </w:rPr>
              <w:t>Пункт 5.4.17</w:t>
            </w:r>
          </w:p>
        </w:tc>
        <w:tc>
          <w:tcPr>
            <w:tcW w:w="2126" w:type="dxa"/>
            <w:shd w:val="clear" w:color="auto" w:fill="auto"/>
          </w:tcPr>
          <w:p w14:paraId="03041992" w14:textId="0B6BE1B9" w:rsidR="00842B67" w:rsidRPr="00842B67" w:rsidRDefault="00842B67" w:rsidP="00345F5A">
            <w:pPr>
              <w:shd w:val="clear" w:color="auto" w:fill="FFFFFF"/>
              <w:spacing w:line="276" w:lineRule="auto"/>
              <w:rPr>
                <w:bCs/>
                <w:color w:val="000000" w:themeColor="text1"/>
              </w:rPr>
            </w:pPr>
            <w:r w:rsidRPr="00842B67">
              <w:t>ООО «ТЕРАТЭКС».</w:t>
            </w:r>
          </w:p>
        </w:tc>
        <w:tc>
          <w:tcPr>
            <w:tcW w:w="7088" w:type="dxa"/>
            <w:shd w:val="clear" w:color="auto" w:fill="auto"/>
          </w:tcPr>
          <w:p w14:paraId="0457B7D3" w14:textId="77777777" w:rsidR="00842B67" w:rsidRPr="00842B67" w:rsidRDefault="00842B67" w:rsidP="00842B67">
            <w:pPr>
              <w:spacing w:line="360" w:lineRule="auto"/>
              <w:jc w:val="both"/>
            </w:pPr>
            <w:r w:rsidRPr="00842B67">
              <w:t xml:space="preserve">Пункт 5.4.17 изложить в следующей редакции: «В качестве основного средства повышения прочности и устойчивости земляного полотна основной площадки следует предусматривать замену глинистого переувлажненного грунта дренирующим. </w:t>
            </w:r>
            <w:r w:rsidRPr="00842B67">
              <w:lastRenderedPageBreak/>
              <w:t>Толщину дренирующего грунта следует определять расчетом в зависимости от высоты насыпи, состояния и свойств заменяемого грунта с учетом запаса на осадку земляного полотна и основания. При решении вопроса замены грунта, необходимо рассматривать укрепление переувлажненных глинистых грунтов модификаторами и стабилизаторами. Дренирующий и глинистый переувлажненный грунт рекомендуется разделять нетканым геотекстилем».</w:t>
            </w:r>
          </w:p>
          <w:p w14:paraId="4F55AD43" w14:textId="77777777" w:rsidR="00842B67" w:rsidRPr="00842B67" w:rsidRDefault="00842B67" w:rsidP="0009246D">
            <w:pPr>
              <w:shd w:val="clear" w:color="auto" w:fill="FFFFFF" w:themeFill="background1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24E4B82A" w14:textId="23022D9C" w:rsidR="00842B67" w:rsidRPr="00842B67" w:rsidRDefault="00827127" w:rsidP="00345F5A">
            <w:pPr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Принято</w:t>
            </w:r>
          </w:p>
        </w:tc>
      </w:tr>
      <w:tr w:rsidR="00842B67" w:rsidRPr="00842B67" w14:paraId="0640DF38" w14:textId="77777777" w:rsidTr="006B0D03">
        <w:trPr>
          <w:trHeight w:val="982"/>
        </w:trPr>
        <w:tc>
          <w:tcPr>
            <w:tcW w:w="567" w:type="dxa"/>
          </w:tcPr>
          <w:p w14:paraId="677DE91E" w14:textId="77777777" w:rsidR="00842B67" w:rsidRPr="00842B67" w:rsidRDefault="00842B67" w:rsidP="00345F5A">
            <w:pPr>
              <w:pStyle w:val="ad"/>
              <w:numPr>
                <w:ilvl w:val="0"/>
                <w:numId w:val="4"/>
              </w:numPr>
              <w:tabs>
                <w:tab w:val="left" w:pos="348"/>
              </w:tabs>
              <w:spacing w:line="276" w:lineRule="auto"/>
              <w:ind w:left="0" w:firstLine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64650C32" w14:textId="3A99D531" w:rsidR="00842B67" w:rsidRPr="00842B67" w:rsidRDefault="00842B67" w:rsidP="00345F5A">
            <w:pPr>
              <w:spacing w:line="276" w:lineRule="auto"/>
              <w:rPr>
                <w:bCs/>
                <w:color w:val="000000" w:themeColor="text1"/>
              </w:rPr>
            </w:pPr>
            <w:r w:rsidRPr="00842B67">
              <w:rPr>
                <w:bCs/>
                <w:color w:val="000000" w:themeColor="text1"/>
              </w:rPr>
              <w:t>Пункт 5.4.19</w:t>
            </w:r>
          </w:p>
        </w:tc>
        <w:tc>
          <w:tcPr>
            <w:tcW w:w="2126" w:type="dxa"/>
            <w:shd w:val="clear" w:color="auto" w:fill="auto"/>
          </w:tcPr>
          <w:p w14:paraId="1391D460" w14:textId="7681B47D" w:rsidR="00842B67" w:rsidRPr="00842B67" w:rsidRDefault="00842B67" w:rsidP="00345F5A">
            <w:pPr>
              <w:shd w:val="clear" w:color="auto" w:fill="FFFFFF"/>
              <w:spacing w:line="276" w:lineRule="auto"/>
              <w:rPr>
                <w:bCs/>
                <w:color w:val="000000" w:themeColor="text1"/>
              </w:rPr>
            </w:pPr>
            <w:r w:rsidRPr="00842B67">
              <w:t>ООО «ТЕРАТЭКС».</w:t>
            </w:r>
          </w:p>
        </w:tc>
        <w:tc>
          <w:tcPr>
            <w:tcW w:w="7088" w:type="dxa"/>
            <w:shd w:val="clear" w:color="auto" w:fill="auto"/>
          </w:tcPr>
          <w:p w14:paraId="620D73BF" w14:textId="77777777" w:rsidR="00842B67" w:rsidRPr="00842B67" w:rsidRDefault="00842B67" w:rsidP="00842B67">
            <w:pPr>
              <w:spacing w:line="360" w:lineRule="auto"/>
              <w:jc w:val="both"/>
            </w:pPr>
            <w:r w:rsidRPr="00842B67">
              <w:t>Пункт 5.4.19 изложить в новой редакции: «При расположении путей вдоль подземных коммуникаций (водопровода, канализации, технологических трубопроводов), а также вдоль каналов орошения, водоотводных русел, прудов и других водоемов в необходимых случаях следует предусматривать мероприятия по защите земляного полотна от возможного переувлажнения, а именно устройство гидроизоляционных прослоек из геомембраны».</w:t>
            </w:r>
          </w:p>
          <w:p w14:paraId="5C8D242A" w14:textId="77777777" w:rsidR="00842B67" w:rsidRPr="00842B67" w:rsidRDefault="00842B67" w:rsidP="0009246D">
            <w:pPr>
              <w:shd w:val="clear" w:color="auto" w:fill="FFFFFF" w:themeFill="background1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2DB14F6D" w14:textId="259C8414" w:rsidR="00842B67" w:rsidRPr="00842B67" w:rsidRDefault="00827127" w:rsidP="00345F5A">
            <w:pPr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Принято</w:t>
            </w:r>
          </w:p>
        </w:tc>
      </w:tr>
      <w:tr w:rsidR="00842B67" w:rsidRPr="00842B67" w14:paraId="1D950B94" w14:textId="77777777" w:rsidTr="006B0D03">
        <w:trPr>
          <w:trHeight w:val="982"/>
        </w:trPr>
        <w:tc>
          <w:tcPr>
            <w:tcW w:w="567" w:type="dxa"/>
          </w:tcPr>
          <w:p w14:paraId="764BBAD8" w14:textId="77777777" w:rsidR="00842B67" w:rsidRPr="00842B67" w:rsidRDefault="00842B67" w:rsidP="00345F5A">
            <w:pPr>
              <w:pStyle w:val="ad"/>
              <w:numPr>
                <w:ilvl w:val="0"/>
                <w:numId w:val="4"/>
              </w:numPr>
              <w:tabs>
                <w:tab w:val="left" w:pos="348"/>
              </w:tabs>
              <w:spacing w:line="276" w:lineRule="auto"/>
              <w:ind w:left="0" w:firstLine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524BDD0A" w14:textId="5A27076B" w:rsidR="00842B67" w:rsidRPr="00842B67" w:rsidRDefault="00842B67" w:rsidP="00345F5A">
            <w:pPr>
              <w:spacing w:line="276" w:lineRule="auto"/>
              <w:rPr>
                <w:bCs/>
                <w:color w:val="000000" w:themeColor="text1"/>
              </w:rPr>
            </w:pPr>
            <w:r w:rsidRPr="00842B67">
              <w:t>Пункт 5.4.22</w:t>
            </w:r>
          </w:p>
        </w:tc>
        <w:tc>
          <w:tcPr>
            <w:tcW w:w="2126" w:type="dxa"/>
            <w:shd w:val="clear" w:color="auto" w:fill="auto"/>
          </w:tcPr>
          <w:p w14:paraId="436BB880" w14:textId="533F5FF1" w:rsidR="00842B67" w:rsidRPr="00842B67" w:rsidRDefault="00842B67" w:rsidP="00345F5A">
            <w:pPr>
              <w:shd w:val="clear" w:color="auto" w:fill="FFFFFF"/>
              <w:spacing w:line="276" w:lineRule="auto"/>
              <w:rPr>
                <w:bCs/>
                <w:color w:val="000000" w:themeColor="text1"/>
              </w:rPr>
            </w:pPr>
            <w:r w:rsidRPr="00842B67">
              <w:t>ООО «ТЕРАТЭКС».</w:t>
            </w:r>
          </w:p>
        </w:tc>
        <w:tc>
          <w:tcPr>
            <w:tcW w:w="7088" w:type="dxa"/>
            <w:shd w:val="clear" w:color="auto" w:fill="auto"/>
          </w:tcPr>
          <w:p w14:paraId="6EF02496" w14:textId="77777777" w:rsidR="00842B67" w:rsidRPr="00842B67" w:rsidRDefault="00842B67" w:rsidP="00842B67">
            <w:pPr>
              <w:spacing w:line="360" w:lineRule="auto"/>
              <w:jc w:val="both"/>
            </w:pPr>
            <w:r w:rsidRPr="00842B67">
              <w:t xml:space="preserve">Пункт 5.4.22 изложить в новой редакции: «При проектировании земляного полотна с заглубленным балластным слоем в просадочных грунтах вдоль зданий и сооружений следует предусматривать гидроизоляцию из геомембраны корыта и надежный отвод воды из него при помощи дренирующих </w:t>
            </w:r>
            <w:r w:rsidRPr="00842B67">
              <w:lastRenderedPageBreak/>
              <w:t>геокомпозитов для предотвращения инфильтрации воды из корыта к фундаментам зданий и сооружений».</w:t>
            </w:r>
          </w:p>
          <w:p w14:paraId="1691E79C" w14:textId="77777777" w:rsidR="00842B67" w:rsidRPr="00842B67" w:rsidRDefault="00842B67" w:rsidP="0009246D">
            <w:pPr>
              <w:shd w:val="clear" w:color="auto" w:fill="FFFFFF" w:themeFill="background1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766F0EBB" w14:textId="0083B4E8" w:rsidR="00842B67" w:rsidRPr="00842B67" w:rsidRDefault="00827127" w:rsidP="00345F5A">
            <w:pPr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Принято</w:t>
            </w:r>
          </w:p>
        </w:tc>
      </w:tr>
      <w:tr w:rsidR="00842B67" w:rsidRPr="00842B67" w14:paraId="23F29AE2" w14:textId="77777777" w:rsidTr="006B0D03">
        <w:trPr>
          <w:trHeight w:val="982"/>
        </w:trPr>
        <w:tc>
          <w:tcPr>
            <w:tcW w:w="567" w:type="dxa"/>
          </w:tcPr>
          <w:p w14:paraId="0EE97BD3" w14:textId="77777777" w:rsidR="00842B67" w:rsidRPr="00842B67" w:rsidRDefault="00842B67" w:rsidP="00345F5A">
            <w:pPr>
              <w:pStyle w:val="ad"/>
              <w:numPr>
                <w:ilvl w:val="0"/>
                <w:numId w:val="4"/>
              </w:numPr>
              <w:tabs>
                <w:tab w:val="left" w:pos="348"/>
              </w:tabs>
              <w:spacing w:line="276" w:lineRule="auto"/>
              <w:ind w:left="0" w:firstLine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2E401031" w14:textId="14FFDC65" w:rsidR="00842B67" w:rsidRPr="00842B67" w:rsidRDefault="00842B67" w:rsidP="00345F5A">
            <w:pPr>
              <w:spacing w:line="276" w:lineRule="auto"/>
              <w:rPr>
                <w:bCs/>
                <w:color w:val="000000" w:themeColor="text1"/>
              </w:rPr>
            </w:pPr>
            <w:r w:rsidRPr="00842B67">
              <w:t>Пункт 5.4.23</w:t>
            </w:r>
          </w:p>
        </w:tc>
        <w:tc>
          <w:tcPr>
            <w:tcW w:w="2126" w:type="dxa"/>
            <w:shd w:val="clear" w:color="auto" w:fill="auto"/>
          </w:tcPr>
          <w:p w14:paraId="6AB9E6AA" w14:textId="14210C0B" w:rsidR="00842B67" w:rsidRPr="00842B67" w:rsidRDefault="00842B67" w:rsidP="00345F5A">
            <w:pPr>
              <w:shd w:val="clear" w:color="auto" w:fill="FFFFFF"/>
              <w:spacing w:line="276" w:lineRule="auto"/>
              <w:rPr>
                <w:bCs/>
                <w:color w:val="000000" w:themeColor="text1"/>
              </w:rPr>
            </w:pPr>
            <w:r w:rsidRPr="00842B67">
              <w:t>ООО «ТЕРАТЭКС».</w:t>
            </w:r>
          </w:p>
        </w:tc>
        <w:tc>
          <w:tcPr>
            <w:tcW w:w="7088" w:type="dxa"/>
            <w:shd w:val="clear" w:color="auto" w:fill="auto"/>
          </w:tcPr>
          <w:p w14:paraId="3330C5F1" w14:textId="77777777" w:rsidR="00842B67" w:rsidRPr="00842B67" w:rsidRDefault="00842B67" w:rsidP="00842B67">
            <w:pPr>
              <w:spacing w:line="360" w:lineRule="auto"/>
              <w:jc w:val="both"/>
            </w:pPr>
            <w:r w:rsidRPr="00842B67">
              <w:t>Пункт 5.4.23 изложить в новой редакции: «При проектировании земляного полотна на планируемой территории предприятия отвод поверхностной воды следует предусматривать в ливневую канализацию при помощи дренирующих геокомпозитов. При отсутствии ливневой канализации для отвода поверхностной воды следует предусматривать открытые и закрытые лотки, канавы, а в необходимых случаях и дренажные устройства из геосинтетических материалов.</w:t>
            </w:r>
          </w:p>
          <w:p w14:paraId="71268FF4" w14:textId="77777777" w:rsidR="00842B67" w:rsidRPr="00842B67" w:rsidRDefault="00842B67" w:rsidP="00842B67">
            <w:pPr>
              <w:spacing w:line="360" w:lineRule="auto"/>
              <w:ind w:firstLine="709"/>
              <w:jc w:val="both"/>
            </w:pPr>
            <w:r w:rsidRPr="00842B67">
              <w:t>При расположении площадки предприятия на уклоне и инфильтрации подземных вод в сторону земляного полотна, нарушающих его устойчивость, должны предусматриваться дренажи из геосинтетических материалов для перехвата или понижения уровня и отвода подземной воды.</w:t>
            </w:r>
          </w:p>
          <w:p w14:paraId="6F6D88EF" w14:textId="77777777" w:rsidR="00842B67" w:rsidRPr="00842B67" w:rsidRDefault="00842B67" w:rsidP="00842B67">
            <w:pPr>
              <w:spacing w:line="360" w:lineRule="auto"/>
              <w:ind w:firstLine="709"/>
              <w:jc w:val="both"/>
            </w:pPr>
            <w:r w:rsidRPr="00842B67">
              <w:t>Продольный уклон дна дренажей должен быть 5-30‰.</w:t>
            </w:r>
          </w:p>
          <w:p w14:paraId="582B3E6C" w14:textId="77777777" w:rsidR="00842B67" w:rsidRPr="00842B67" w:rsidRDefault="00842B67" w:rsidP="00842B67">
            <w:pPr>
              <w:spacing w:line="360" w:lineRule="auto"/>
              <w:ind w:firstLine="709"/>
              <w:jc w:val="both"/>
            </w:pPr>
            <w:r w:rsidRPr="00842B67">
              <w:t>Дренажи следует проектировать с применением геосинтетических материалов, трубчатых дрен диаметром не менее 150 мм и устройств для их прочистки</w:t>
            </w:r>
          </w:p>
          <w:p w14:paraId="0E0689FB" w14:textId="77777777" w:rsidR="00842B67" w:rsidRPr="00842B67" w:rsidRDefault="00842B67" w:rsidP="00842B67">
            <w:pPr>
              <w:spacing w:line="360" w:lineRule="auto"/>
              <w:ind w:firstLine="709"/>
              <w:jc w:val="both"/>
            </w:pPr>
            <w:r w:rsidRPr="00842B67">
              <w:t xml:space="preserve">В отдельных случаях при значительном притоке воды и в районах с суровым климатом, при среднемесячной температуре </w:t>
            </w:r>
            <w:r w:rsidRPr="00842B67">
              <w:lastRenderedPageBreak/>
              <w:t>наружного воздуха наиболее холодного месяца ниже минус 15 °С, дренажи необходимо укладывать на глубине ниже глубины промерзания или предусматривать их утепление в соответствии с теплотехническими расчетами.</w:t>
            </w:r>
          </w:p>
          <w:p w14:paraId="78D2F0CE" w14:textId="77777777" w:rsidR="00842B67" w:rsidRPr="00842B67" w:rsidRDefault="00842B67" w:rsidP="0009246D">
            <w:pPr>
              <w:shd w:val="clear" w:color="auto" w:fill="FFFFFF" w:themeFill="background1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4F6D0200" w14:textId="57BFE040" w:rsidR="00842B67" w:rsidRPr="00842B67" w:rsidRDefault="00827127" w:rsidP="00345F5A">
            <w:pPr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Принято</w:t>
            </w:r>
          </w:p>
        </w:tc>
      </w:tr>
      <w:tr w:rsidR="00842B67" w:rsidRPr="00842B67" w14:paraId="1EBFE99F" w14:textId="77777777" w:rsidTr="006B0D03">
        <w:trPr>
          <w:trHeight w:val="982"/>
        </w:trPr>
        <w:tc>
          <w:tcPr>
            <w:tcW w:w="567" w:type="dxa"/>
          </w:tcPr>
          <w:p w14:paraId="1AF3B6C3" w14:textId="77777777" w:rsidR="00842B67" w:rsidRPr="00842B67" w:rsidRDefault="00842B67" w:rsidP="00345F5A">
            <w:pPr>
              <w:pStyle w:val="ad"/>
              <w:numPr>
                <w:ilvl w:val="0"/>
                <w:numId w:val="4"/>
              </w:numPr>
              <w:tabs>
                <w:tab w:val="left" w:pos="348"/>
              </w:tabs>
              <w:spacing w:line="276" w:lineRule="auto"/>
              <w:ind w:left="0" w:firstLine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12B725E4" w14:textId="4C5F3DFE" w:rsidR="00842B67" w:rsidRPr="00842B67" w:rsidRDefault="00842B67" w:rsidP="00345F5A">
            <w:pPr>
              <w:spacing w:line="276" w:lineRule="auto"/>
              <w:rPr>
                <w:bCs/>
                <w:color w:val="000000" w:themeColor="text1"/>
              </w:rPr>
            </w:pPr>
            <w:r w:rsidRPr="00842B67">
              <w:t>Пункт 7.7.3</w:t>
            </w:r>
          </w:p>
        </w:tc>
        <w:tc>
          <w:tcPr>
            <w:tcW w:w="2126" w:type="dxa"/>
            <w:shd w:val="clear" w:color="auto" w:fill="auto"/>
          </w:tcPr>
          <w:p w14:paraId="17356782" w14:textId="602411BB" w:rsidR="00842B67" w:rsidRPr="00842B67" w:rsidRDefault="00842B67" w:rsidP="00345F5A">
            <w:pPr>
              <w:shd w:val="clear" w:color="auto" w:fill="FFFFFF"/>
              <w:spacing w:line="276" w:lineRule="auto"/>
              <w:rPr>
                <w:bCs/>
                <w:color w:val="000000" w:themeColor="text1"/>
              </w:rPr>
            </w:pPr>
            <w:r w:rsidRPr="00842B67">
              <w:t>ООО «ТЕРАТЭКС».</w:t>
            </w:r>
          </w:p>
        </w:tc>
        <w:tc>
          <w:tcPr>
            <w:tcW w:w="7088" w:type="dxa"/>
            <w:shd w:val="clear" w:color="auto" w:fill="auto"/>
          </w:tcPr>
          <w:p w14:paraId="39C579E0" w14:textId="77777777" w:rsidR="00842B67" w:rsidRPr="00842B67" w:rsidRDefault="00842B67" w:rsidP="00842B67">
            <w:pPr>
              <w:spacing w:line="360" w:lineRule="auto"/>
              <w:jc w:val="both"/>
            </w:pPr>
            <w:r w:rsidRPr="00842B67">
              <w:t>Пункт 7.7.3 изложить в следующей редакции: «Возвышение поверхности покрытия над уровнем грунтовых или поверхностных вод на участках с необеспеченным стоком проектируется по СП 34.13330. При невозможности обеспечения требуемого возвышения надлежит предусматривать:</w:t>
            </w:r>
          </w:p>
          <w:p w14:paraId="67E15C3E" w14:textId="77777777" w:rsidR="00842B67" w:rsidRPr="00842B67" w:rsidRDefault="00842B67" w:rsidP="00842B67">
            <w:pPr>
              <w:spacing w:line="360" w:lineRule="auto"/>
              <w:ind w:firstLine="709"/>
              <w:jc w:val="both"/>
            </w:pPr>
            <w:r w:rsidRPr="00842B67">
              <w:t>- устройство дренирующих геокомпозитов для понижения уровня грунтовых вод или для их перехвата;</w:t>
            </w:r>
          </w:p>
          <w:p w14:paraId="4B9C9682" w14:textId="77777777" w:rsidR="00842B67" w:rsidRPr="00842B67" w:rsidRDefault="00842B67" w:rsidP="00842B67">
            <w:pPr>
              <w:spacing w:line="360" w:lineRule="auto"/>
              <w:ind w:firstLine="709"/>
              <w:jc w:val="both"/>
            </w:pPr>
            <w:r w:rsidRPr="00842B67">
              <w:t>- замену неустойчивого грунта;</w:t>
            </w:r>
          </w:p>
          <w:p w14:paraId="5146C6DA" w14:textId="77777777" w:rsidR="00842B67" w:rsidRPr="00842B67" w:rsidRDefault="00842B67" w:rsidP="00842B67">
            <w:pPr>
              <w:spacing w:line="360" w:lineRule="auto"/>
              <w:ind w:firstLine="709"/>
              <w:jc w:val="both"/>
            </w:pPr>
            <w:r w:rsidRPr="00842B67">
              <w:t>- устройство гидроизолирующих или капилляропрерывающих прослоек толщиной 150-200 мм из гравия, гравелистого песка, щебня с разделением нетканым геополотном с прочностью при растяжении не менее 10 кН/м, коэффициентом фильтрации не менее 20 м/сутки.</w:t>
            </w:r>
          </w:p>
          <w:p w14:paraId="234779EE" w14:textId="77777777" w:rsidR="00842B67" w:rsidRPr="00842B67" w:rsidRDefault="00842B67" w:rsidP="00842B67">
            <w:pPr>
              <w:spacing w:line="360" w:lineRule="auto"/>
              <w:ind w:firstLine="709"/>
              <w:jc w:val="both"/>
            </w:pPr>
            <w:r w:rsidRPr="00842B67">
              <w:t xml:space="preserve">В сложных инженерно-геологических, гидрологических, геоморфологических и других природных условиях при проектировании земляного полотна необходимо предусматривать мероприятия, аналогичные проектированию земляного полотна </w:t>
            </w:r>
            <w:r w:rsidRPr="00842B67">
              <w:lastRenderedPageBreak/>
              <w:t>железнодорожного транспорта по разделу 5 настоящего свода правил и СП 34.13330. Рекомендуемые конструкции земляного полотна в районах многолетнемерзлых грунтов и в условиях обводненной местности приведены в приложении П».</w:t>
            </w:r>
          </w:p>
          <w:p w14:paraId="76D0AB3C" w14:textId="77777777" w:rsidR="00842B67" w:rsidRPr="00842B67" w:rsidRDefault="00842B67" w:rsidP="0009246D">
            <w:pPr>
              <w:shd w:val="clear" w:color="auto" w:fill="FFFFFF" w:themeFill="background1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3E4601CD" w14:textId="770AEB63" w:rsidR="00842B67" w:rsidRPr="00842B67" w:rsidRDefault="00827127" w:rsidP="00345F5A">
            <w:pPr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Принято</w:t>
            </w:r>
          </w:p>
        </w:tc>
      </w:tr>
      <w:tr w:rsidR="00842B67" w:rsidRPr="00842B67" w14:paraId="64DF35CD" w14:textId="77777777" w:rsidTr="006B0D03">
        <w:trPr>
          <w:trHeight w:val="982"/>
        </w:trPr>
        <w:tc>
          <w:tcPr>
            <w:tcW w:w="567" w:type="dxa"/>
          </w:tcPr>
          <w:p w14:paraId="29695B52" w14:textId="77777777" w:rsidR="00842B67" w:rsidRPr="00842B67" w:rsidRDefault="00842B67" w:rsidP="00345F5A">
            <w:pPr>
              <w:pStyle w:val="ad"/>
              <w:numPr>
                <w:ilvl w:val="0"/>
                <w:numId w:val="4"/>
              </w:numPr>
              <w:tabs>
                <w:tab w:val="left" w:pos="348"/>
              </w:tabs>
              <w:spacing w:line="276" w:lineRule="auto"/>
              <w:ind w:left="0" w:firstLine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49E128D0" w14:textId="67AA9F35" w:rsidR="00842B67" w:rsidRPr="00842B67" w:rsidRDefault="00842B67" w:rsidP="00345F5A">
            <w:pPr>
              <w:spacing w:line="276" w:lineRule="auto"/>
              <w:rPr>
                <w:bCs/>
                <w:color w:val="000000" w:themeColor="text1"/>
              </w:rPr>
            </w:pPr>
            <w:r w:rsidRPr="00842B67">
              <w:t>Пункт 7.7.4</w:t>
            </w:r>
          </w:p>
        </w:tc>
        <w:tc>
          <w:tcPr>
            <w:tcW w:w="2126" w:type="dxa"/>
            <w:shd w:val="clear" w:color="auto" w:fill="auto"/>
          </w:tcPr>
          <w:p w14:paraId="5DE78D1A" w14:textId="5EF39867" w:rsidR="00842B67" w:rsidRPr="00842B67" w:rsidRDefault="00842B67" w:rsidP="00345F5A">
            <w:pPr>
              <w:shd w:val="clear" w:color="auto" w:fill="FFFFFF"/>
              <w:spacing w:line="276" w:lineRule="auto"/>
              <w:rPr>
                <w:bCs/>
                <w:color w:val="000000" w:themeColor="text1"/>
              </w:rPr>
            </w:pPr>
            <w:r w:rsidRPr="00842B67">
              <w:t>ООО «ТЕРАТЭКС».</w:t>
            </w:r>
          </w:p>
        </w:tc>
        <w:tc>
          <w:tcPr>
            <w:tcW w:w="7088" w:type="dxa"/>
            <w:shd w:val="clear" w:color="auto" w:fill="auto"/>
          </w:tcPr>
          <w:p w14:paraId="3A6E8925" w14:textId="77777777" w:rsidR="00842B67" w:rsidRPr="00842B67" w:rsidRDefault="00842B67" w:rsidP="00842B67">
            <w:pPr>
              <w:spacing w:line="360" w:lineRule="auto"/>
              <w:ind w:firstLine="709"/>
              <w:jc w:val="both"/>
            </w:pPr>
            <w:r w:rsidRPr="00842B67">
              <w:t>Пункт 7.7.4 изложить в новой редакции: «Для укрепления водоотводных канав от размыва необходимо предусматривать их укрепление (при помощи геотекстильных материалов), тип которого назначается в зависимости от скорости течения воды и грунтовых условий»</w:t>
            </w:r>
          </w:p>
          <w:p w14:paraId="171CFA9C" w14:textId="77777777" w:rsidR="00842B67" w:rsidRPr="00842B67" w:rsidRDefault="00842B67" w:rsidP="0009246D">
            <w:pPr>
              <w:shd w:val="clear" w:color="auto" w:fill="FFFFFF" w:themeFill="background1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4DC6F62F" w14:textId="78F52F18" w:rsidR="00842B67" w:rsidRPr="00842B67" w:rsidRDefault="00827127" w:rsidP="00345F5A">
            <w:pPr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Принято</w:t>
            </w:r>
          </w:p>
        </w:tc>
      </w:tr>
      <w:tr w:rsidR="00842B67" w:rsidRPr="00842B67" w14:paraId="0E7B0264" w14:textId="77777777" w:rsidTr="006B0D03">
        <w:trPr>
          <w:trHeight w:val="982"/>
        </w:trPr>
        <w:tc>
          <w:tcPr>
            <w:tcW w:w="567" w:type="dxa"/>
          </w:tcPr>
          <w:p w14:paraId="51F7C937" w14:textId="77777777" w:rsidR="00842B67" w:rsidRPr="00842B67" w:rsidRDefault="00842B67" w:rsidP="00345F5A">
            <w:pPr>
              <w:pStyle w:val="ad"/>
              <w:numPr>
                <w:ilvl w:val="0"/>
                <w:numId w:val="4"/>
              </w:numPr>
              <w:tabs>
                <w:tab w:val="left" w:pos="348"/>
              </w:tabs>
              <w:spacing w:line="276" w:lineRule="auto"/>
              <w:ind w:left="0" w:firstLine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29EF1388" w14:textId="55EDA664" w:rsidR="00842B67" w:rsidRPr="00842B67" w:rsidRDefault="00842B67" w:rsidP="00345F5A">
            <w:pPr>
              <w:spacing w:line="276" w:lineRule="auto"/>
            </w:pPr>
            <w:r w:rsidRPr="00842B67">
              <w:t>Таблица 7.17</w:t>
            </w:r>
          </w:p>
        </w:tc>
        <w:tc>
          <w:tcPr>
            <w:tcW w:w="2126" w:type="dxa"/>
            <w:shd w:val="clear" w:color="auto" w:fill="auto"/>
          </w:tcPr>
          <w:p w14:paraId="53CD05FF" w14:textId="4CF50CF7" w:rsidR="00842B67" w:rsidRPr="00842B67" w:rsidRDefault="00842B67" w:rsidP="00345F5A">
            <w:pPr>
              <w:shd w:val="clear" w:color="auto" w:fill="FFFFFF"/>
              <w:spacing w:line="276" w:lineRule="auto"/>
              <w:rPr>
                <w:bCs/>
                <w:color w:val="000000" w:themeColor="text1"/>
              </w:rPr>
            </w:pPr>
            <w:r w:rsidRPr="00842B67">
              <w:t>ООО «ТЕРАТЭКС».</w:t>
            </w:r>
          </w:p>
        </w:tc>
        <w:tc>
          <w:tcPr>
            <w:tcW w:w="7088" w:type="dxa"/>
            <w:shd w:val="clear" w:color="auto" w:fill="auto"/>
          </w:tcPr>
          <w:p w14:paraId="71F896F4" w14:textId="77777777" w:rsidR="00842B67" w:rsidRPr="00842B67" w:rsidRDefault="00842B67" w:rsidP="00842B67">
            <w:pPr>
              <w:spacing w:line="360" w:lineRule="auto"/>
              <w:ind w:firstLine="709"/>
              <w:jc w:val="both"/>
            </w:pPr>
            <w:r w:rsidRPr="00842B67">
              <w:t>В таблице 7.17 исключить фразу «…по приложению Д…».</w:t>
            </w:r>
          </w:p>
          <w:p w14:paraId="68C3F5D1" w14:textId="77777777" w:rsidR="00842B67" w:rsidRPr="00842B67" w:rsidRDefault="00842B67" w:rsidP="00842B67">
            <w:pPr>
              <w:spacing w:line="360" w:lineRule="auto"/>
              <w:ind w:firstLine="709"/>
              <w:jc w:val="both"/>
            </w:pPr>
            <w:r w:rsidRPr="00842B67">
              <w:t>Примечание 3 к таблице 7.17 изложить в новой редакции: «Для разделения слоев дорожных одежд применяется нетканый геотекстиль прочностью не менее 10 кН/м и с коэффициентом фильтрации не менее 40 м/сут по ГОСТ Р 56419».</w:t>
            </w:r>
          </w:p>
          <w:p w14:paraId="7B6BED50" w14:textId="4A59C292" w:rsidR="00842B67" w:rsidRPr="00842B67" w:rsidRDefault="00842B67" w:rsidP="00842B67">
            <w:pPr>
              <w:spacing w:line="360" w:lineRule="auto"/>
              <w:ind w:firstLine="709"/>
              <w:jc w:val="both"/>
            </w:pPr>
            <w:r w:rsidRPr="00842B67">
              <w:t>Примечание 4 к таблице 7.17 изложить в новой редакции: «Геосинтетические материалы должны соответствовать приложению П, а также минимальным требованиям, указанным в ГОСТ согласно выполняемой функцией».</w:t>
            </w:r>
          </w:p>
        </w:tc>
        <w:tc>
          <w:tcPr>
            <w:tcW w:w="3260" w:type="dxa"/>
            <w:shd w:val="clear" w:color="auto" w:fill="auto"/>
          </w:tcPr>
          <w:p w14:paraId="767C028E" w14:textId="711CAEEA" w:rsidR="00842B67" w:rsidRPr="00842B67" w:rsidRDefault="00827127" w:rsidP="00345F5A">
            <w:pPr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Принято</w:t>
            </w:r>
          </w:p>
        </w:tc>
      </w:tr>
      <w:tr w:rsidR="00842B67" w:rsidRPr="00842B67" w14:paraId="50DE36F6" w14:textId="77777777" w:rsidTr="006B0D03">
        <w:trPr>
          <w:trHeight w:val="982"/>
        </w:trPr>
        <w:tc>
          <w:tcPr>
            <w:tcW w:w="567" w:type="dxa"/>
          </w:tcPr>
          <w:p w14:paraId="0E48991E" w14:textId="77777777" w:rsidR="00842B67" w:rsidRPr="00842B67" w:rsidRDefault="00842B67" w:rsidP="00345F5A">
            <w:pPr>
              <w:pStyle w:val="ad"/>
              <w:numPr>
                <w:ilvl w:val="0"/>
                <w:numId w:val="4"/>
              </w:numPr>
              <w:tabs>
                <w:tab w:val="left" w:pos="348"/>
              </w:tabs>
              <w:spacing w:line="276" w:lineRule="auto"/>
              <w:ind w:left="0" w:firstLine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1226D085" w14:textId="3EC2F068" w:rsidR="00842B67" w:rsidRPr="00842B67" w:rsidRDefault="00842B67" w:rsidP="00345F5A">
            <w:pPr>
              <w:spacing w:line="276" w:lineRule="auto"/>
            </w:pPr>
            <w:r w:rsidRPr="00842B67">
              <w:t>Пункт 7.8.7</w:t>
            </w:r>
          </w:p>
        </w:tc>
        <w:tc>
          <w:tcPr>
            <w:tcW w:w="2126" w:type="dxa"/>
            <w:shd w:val="clear" w:color="auto" w:fill="auto"/>
          </w:tcPr>
          <w:p w14:paraId="761A2FC4" w14:textId="1428E7BA" w:rsidR="00842B67" w:rsidRPr="00842B67" w:rsidRDefault="00842B67" w:rsidP="00345F5A">
            <w:pPr>
              <w:shd w:val="clear" w:color="auto" w:fill="FFFFFF"/>
              <w:spacing w:line="276" w:lineRule="auto"/>
              <w:rPr>
                <w:bCs/>
                <w:color w:val="000000" w:themeColor="text1"/>
              </w:rPr>
            </w:pPr>
            <w:r w:rsidRPr="00842B67">
              <w:t>ООО «ТЕРАТЭКС».</w:t>
            </w:r>
          </w:p>
        </w:tc>
        <w:tc>
          <w:tcPr>
            <w:tcW w:w="7088" w:type="dxa"/>
            <w:shd w:val="clear" w:color="auto" w:fill="auto"/>
          </w:tcPr>
          <w:p w14:paraId="65A76DE8" w14:textId="2F27ECE1" w:rsidR="00842B67" w:rsidRPr="00842B67" w:rsidRDefault="00842B67" w:rsidP="00842B67">
            <w:pPr>
              <w:spacing w:line="360" w:lineRule="auto"/>
              <w:ind w:firstLine="709"/>
              <w:jc w:val="both"/>
            </w:pPr>
            <w:r w:rsidRPr="00842B67">
              <w:t xml:space="preserve">Пункт 7.8.7 изложить в новой редакции: «Капитальные и облегченные типы дорожных одежд с применением органических вяжущих рекомендуется устраивать на межплощадочных и </w:t>
            </w:r>
            <w:r w:rsidRPr="00842B67">
              <w:lastRenderedPageBreak/>
              <w:t>внутриплощадочных дорогах под осевые нагрузки до 115 кН. При осевых нагрузках более 115 кН указанные дорожные одежды целесообразно применять на скальных и крупноблочных грунтах, а на дисперсных грунтах необходимо использовать армирующие геосинтетические материалы по ГОСТ Р 56338».</w:t>
            </w:r>
          </w:p>
        </w:tc>
        <w:tc>
          <w:tcPr>
            <w:tcW w:w="3260" w:type="dxa"/>
            <w:shd w:val="clear" w:color="auto" w:fill="auto"/>
          </w:tcPr>
          <w:p w14:paraId="63305949" w14:textId="746F494E" w:rsidR="00842B67" w:rsidRPr="00842B67" w:rsidRDefault="00827127" w:rsidP="00345F5A">
            <w:pPr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Принято</w:t>
            </w:r>
          </w:p>
        </w:tc>
      </w:tr>
      <w:tr w:rsidR="00842B67" w:rsidRPr="00842B67" w14:paraId="048D3E97" w14:textId="77777777" w:rsidTr="006B0D03">
        <w:trPr>
          <w:trHeight w:val="982"/>
        </w:trPr>
        <w:tc>
          <w:tcPr>
            <w:tcW w:w="567" w:type="dxa"/>
          </w:tcPr>
          <w:p w14:paraId="185348E3" w14:textId="77777777" w:rsidR="00842B67" w:rsidRPr="00842B67" w:rsidRDefault="00842B67" w:rsidP="00345F5A">
            <w:pPr>
              <w:pStyle w:val="ad"/>
              <w:numPr>
                <w:ilvl w:val="0"/>
                <w:numId w:val="4"/>
              </w:numPr>
              <w:tabs>
                <w:tab w:val="left" w:pos="348"/>
              </w:tabs>
              <w:spacing w:line="276" w:lineRule="auto"/>
              <w:ind w:left="0" w:firstLine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4E1FEABB" w14:textId="60A3A93B" w:rsidR="00842B67" w:rsidRPr="00842B67" w:rsidRDefault="00842B67" w:rsidP="00842B67">
            <w:r w:rsidRPr="00842B67">
              <w:rPr>
                <w:b/>
                <w:bCs/>
              </w:rPr>
              <w:t>Приложение П</w:t>
            </w:r>
          </w:p>
        </w:tc>
        <w:tc>
          <w:tcPr>
            <w:tcW w:w="2126" w:type="dxa"/>
            <w:shd w:val="clear" w:color="auto" w:fill="auto"/>
          </w:tcPr>
          <w:p w14:paraId="397CDF9A" w14:textId="7CB23C37" w:rsidR="00842B67" w:rsidRPr="00842B67" w:rsidRDefault="00842B67" w:rsidP="00345F5A">
            <w:pPr>
              <w:shd w:val="clear" w:color="auto" w:fill="FFFFFF"/>
              <w:spacing w:line="276" w:lineRule="auto"/>
              <w:rPr>
                <w:bCs/>
                <w:color w:val="000000" w:themeColor="text1"/>
              </w:rPr>
            </w:pPr>
            <w:r w:rsidRPr="00842B67">
              <w:t>ООО «ТЕРАТЭКС».</w:t>
            </w:r>
          </w:p>
        </w:tc>
        <w:tc>
          <w:tcPr>
            <w:tcW w:w="7088" w:type="dxa"/>
            <w:shd w:val="clear" w:color="auto" w:fill="auto"/>
          </w:tcPr>
          <w:p w14:paraId="0E6B680E" w14:textId="77777777" w:rsidR="00842B67" w:rsidRPr="00842B67" w:rsidRDefault="00842B67" w:rsidP="00842B67">
            <w:pPr>
              <w:spacing w:line="360" w:lineRule="auto"/>
              <w:ind w:firstLine="709"/>
              <w:jc w:val="both"/>
            </w:pPr>
            <w:r w:rsidRPr="00842B67">
              <w:t>Дополнить пунктом П.3: «Применяемые армирующие геосинтетические материалы, используемые в конструкциях земляного полотна, должны соответствовать:</w:t>
            </w:r>
          </w:p>
          <w:p w14:paraId="49838EDE" w14:textId="77777777" w:rsidR="00842B67" w:rsidRPr="00842B67" w:rsidRDefault="00842B67" w:rsidP="00842B67">
            <w:pPr>
              <w:spacing w:line="360" w:lineRule="auto"/>
              <w:ind w:firstLine="709"/>
              <w:jc w:val="both"/>
            </w:pPr>
            <w:r w:rsidRPr="00842B67">
              <w:t>- в части физико-механических показателей ГОСТ 32804-2014, при этом в качестве сырья геосинтетические материалы могут быть изготовлены из полимеров (полиэфир, полиэтилен, полипропилен, полиамид и поливинилалкоголь) и базальтовых волокон, а также их комбинаций в составе геокомпозитов;</w:t>
            </w:r>
          </w:p>
          <w:p w14:paraId="570CB3D0" w14:textId="77777777" w:rsidR="00842B67" w:rsidRPr="00842B67" w:rsidRDefault="00842B67" w:rsidP="00842B67">
            <w:pPr>
              <w:spacing w:line="360" w:lineRule="auto"/>
              <w:ind w:firstLine="709"/>
              <w:jc w:val="both"/>
            </w:pPr>
            <w:r w:rsidRPr="00842B67">
              <w:t>- обладать высоким показателем коэффициента фильтрации (не менее 20 м/сутки) для сохранения водно-тепловых режимов;</w:t>
            </w:r>
          </w:p>
          <w:p w14:paraId="1D5B1240" w14:textId="77777777" w:rsidR="00842B67" w:rsidRPr="00842B67" w:rsidRDefault="00842B67" w:rsidP="00842B67">
            <w:pPr>
              <w:spacing w:line="360" w:lineRule="auto"/>
              <w:ind w:firstLine="709"/>
              <w:jc w:val="both"/>
            </w:pPr>
            <w:r w:rsidRPr="00842B67">
              <w:t>- стойкостью к механическим повреждениям не менее 80% для сохранения свойств после укладки;</w:t>
            </w:r>
          </w:p>
          <w:p w14:paraId="49D7D301" w14:textId="77777777" w:rsidR="00842B67" w:rsidRPr="00842B67" w:rsidRDefault="00842B67" w:rsidP="00842B67">
            <w:pPr>
              <w:spacing w:line="360" w:lineRule="auto"/>
              <w:ind w:firstLine="709"/>
              <w:jc w:val="both"/>
            </w:pPr>
            <w:r w:rsidRPr="00842B67">
              <w:t>Рекомендуется использовать геополотна и геокомопозиты для выполнения функции разделения совместно с армирующим эффектом для стабилизации оснований и повышения устойчивости земляного полотна.</w:t>
            </w:r>
          </w:p>
          <w:p w14:paraId="77C69837" w14:textId="77777777" w:rsidR="00842B67" w:rsidRPr="00842B67" w:rsidRDefault="00842B67" w:rsidP="00842B67">
            <w:pPr>
              <w:spacing w:line="360" w:lineRule="auto"/>
              <w:ind w:firstLine="709"/>
              <w:jc w:val="both"/>
            </w:pPr>
            <w:r w:rsidRPr="00842B67">
              <w:lastRenderedPageBreak/>
              <w:t>Для функции разделения и фильтрации грунтов применяются нетканые геополотна с прочностью при растяжении не менее 10 кН/м, с относительным удлинением не более 100% и с коэффициентом фильтрации не менее 40 м/сут.».</w:t>
            </w:r>
          </w:p>
          <w:p w14:paraId="18CA616E" w14:textId="77777777" w:rsidR="00842B67" w:rsidRPr="00842B67" w:rsidRDefault="00842B67" w:rsidP="00842B6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42B67">
              <w:rPr>
                <w:rFonts w:eastAsia="Calibri"/>
              </w:rPr>
              <w:t>П.1 Районы с многолетнемерзлыми грунтами</w:t>
            </w:r>
          </w:p>
          <w:p w14:paraId="27087EB9" w14:textId="77777777" w:rsidR="00842B67" w:rsidRPr="00842B67" w:rsidRDefault="00842B67" w:rsidP="00842B67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eastAsia="Calibri"/>
              </w:rPr>
            </w:pPr>
          </w:p>
          <w:p w14:paraId="0BF236CF" w14:textId="77777777" w:rsidR="00842B67" w:rsidRPr="00842B67" w:rsidRDefault="00842B67" w:rsidP="00842B67">
            <w:pPr>
              <w:kinsoku w:val="0"/>
              <w:overflowPunct w:val="0"/>
              <w:autoSpaceDE w:val="0"/>
              <w:autoSpaceDN w:val="0"/>
              <w:adjustRightInd w:val="0"/>
              <w:ind w:left="185"/>
              <w:jc w:val="center"/>
              <w:rPr>
                <w:rFonts w:eastAsia="Calibri"/>
              </w:rPr>
            </w:pPr>
            <w:r w:rsidRPr="00842B67">
              <w:rPr>
                <w:rFonts w:eastAsia="Calibri"/>
                <w:noProof/>
              </w:rPr>
              <w:drawing>
                <wp:inline distT="0" distB="0" distL="0" distR="0" wp14:anchorId="4738D5D8" wp14:editId="79C25446">
                  <wp:extent cx="4001845" cy="2628265"/>
                  <wp:effectExtent l="0" t="0" r="0" b="635"/>
                  <wp:docPr id="1" name="Рисунок 1" descr="C:\Users\Bogdanov\Desktop\П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ogdanov\Desktop\П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0432" cy="2640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2D4E22" w14:textId="77777777" w:rsidR="00842B67" w:rsidRPr="00842B67" w:rsidRDefault="00842B67" w:rsidP="00842B67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eastAsia="Calibri"/>
              </w:rPr>
            </w:pPr>
          </w:p>
          <w:p w14:paraId="731B4B43" w14:textId="77777777" w:rsidR="00842B67" w:rsidRPr="00842B67" w:rsidRDefault="00842B67" w:rsidP="00842B67">
            <w:pPr>
              <w:kinsoku w:val="0"/>
              <w:overflowPunct w:val="0"/>
              <w:autoSpaceDE w:val="0"/>
              <w:autoSpaceDN w:val="0"/>
              <w:adjustRightInd w:val="0"/>
              <w:spacing w:line="264" w:lineRule="auto"/>
              <w:ind w:left="188" w:right="186"/>
              <w:jc w:val="center"/>
              <w:rPr>
                <w:rFonts w:eastAsia="Calibri"/>
                <w:w w:val="105"/>
              </w:rPr>
            </w:pPr>
            <w:r w:rsidRPr="00842B67">
              <w:rPr>
                <w:rFonts w:eastAsia="Calibri"/>
                <w:i/>
                <w:iCs/>
                <w:w w:val="105"/>
              </w:rPr>
              <w:t xml:space="preserve">В </w:t>
            </w:r>
            <w:r w:rsidRPr="00842B67">
              <w:rPr>
                <w:rFonts w:eastAsia="Calibri"/>
                <w:w w:val="105"/>
              </w:rPr>
              <w:t xml:space="preserve">- ширина земляного полотна, </w:t>
            </w:r>
            <w:r w:rsidRPr="00842B67">
              <w:rPr>
                <w:rFonts w:eastAsia="Calibri"/>
                <w:i/>
                <w:iCs/>
                <w:w w:val="105"/>
              </w:rPr>
              <w:t xml:space="preserve">b </w:t>
            </w:r>
            <w:r w:rsidRPr="00842B67">
              <w:rPr>
                <w:rFonts w:eastAsia="Calibri"/>
                <w:w w:val="105"/>
              </w:rPr>
              <w:t xml:space="preserve">- ширина проезжей части, </w:t>
            </w:r>
            <w:r w:rsidRPr="00842B67">
              <w:rPr>
                <w:rFonts w:eastAsia="Calibri"/>
                <w:i/>
                <w:iCs/>
                <w:w w:val="105"/>
              </w:rPr>
              <w:t xml:space="preserve">с </w:t>
            </w:r>
            <w:r w:rsidRPr="00842B67">
              <w:rPr>
                <w:rFonts w:eastAsia="Calibri"/>
                <w:w w:val="105"/>
              </w:rPr>
              <w:t>- ширина обочины, 1:</w:t>
            </w:r>
            <w:r w:rsidRPr="00842B67">
              <w:rPr>
                <w:rFonts w:eastAsia="Calibri"/>
                <w:i/>
                <w:iCs/>
                <w:w w:val="105"/>
              </w:rPr>
              <w:t xml:space="preserve">m </w:t>
            </w:r>
            <w:r w:rsidRPr="00842B67">
              <w:rPr>
                <w:rFonts w:eastAsia="Calibri"/>
                <w:w w:val="105"/>
              </w:rPr>
              <w:t xml:space="preserve">- величина откоса, </w:t>
            </w:r>
            <w:r w:rsidRPr="00842B67">
              <w:rPr>
                <w:rFonts w:eastAsia="Calibri"/>
                <w:i/>
                <w:iCs/>
                <w:w w:val="105"/>
              </w:rPr>
              <w:t xml:space="preserve">Н </w:t>
            </w:r>
            <w:r w:rsidRPr="00842B67">
              <w:rPr>
                <w:rFonts w:eastAsia="Calibri"/>
                <w:w w:val="105"/>
              </w:rPr>
              <w:t>- высота насыпи</w:t>
            </w:r>
          </w:p>
          <w:p w14:paraId="79232C2B" w14:textId="77777777" w:rsidR="00842B67" w:rsidRPr="00842B67" w:rsidRDefault="00842B67" w:rsidP="00842B67">
            <w:pPr>
              <w:kinsoku w:val="0"/>
              <w:overflowPunct w:val="0"/>
              <w:autoSpaceDE w:val="0"/>
              <w:autoSpaceDN w:val="0"/>
              <w:adjustRightInd w:val="0"/>
              <w:spacing w:line="264" w:lineRule="auto"/>
              <w:ind w:left="189" w:right="186"/>
              <w:jc w:val="center"/>
              <w:rPr>
                <w:rFonts w:eastAsia="Calibri"/>
                <w:w w:val="105"/>
              </w:rPr>
            </w:pPr>
            <w:r w:rsidRPr="00842B67">
              <w:rPr>
                <w:rFonts w:eastAsia="Calibri"/>
                <w:w w:val="105"/>
              </w:rPr>
              <w:t>Рисунок П.1 - Насыпь из крупнообломочных и песчаных грунтов на основаниях III-IV категории просадочности в зоне вечной мерзлоты с применением армирующих геосинтетических материалов с низким относительным удлинением.</w:t>
            </w:r>
          </w:p>
          <w:p w14:paraId="55625DF0" w14:textId="77777777" w:rsidR="00842B67" w:rsidRPr="00842B67" w:rsidRDefault="00842B67" w:rsidP="00842B67">
            <w:pPr>
              <w:kinsoku w:val="0"/>
              <w:overflowPunct w:val="0"/>
              <w:autoSpaceDE w:val="0"/>
              <w:autoSpaceDN w:val="0"/>
              <w:adjustRightInd w:val="0"/>
              <w:spacing w:before="10" w:after="1"/>
              <w:rPr>
                <w:rFonts w:eastAsia="Calibri"/>
              </w:rPr>
            </w:pPr>
          </w:p>
          <w:p w14:paraId="39BAA4D1" w14:textId="77777777" w:rsidR="00842B67" w:rsidRPr="00842B67" w:rsidRDefault="00842B67" w:rsidP="00842B67">
            <w:pPr>
              <w:kinsoku w:val="0"/>
              <w:overflowPunct w:val="0"/>
              <w:autoSpaceDE w:val="0"/>
              <w:autoSpaceDN w:val="0"/>
              <w:adjustRightInd w:val="0"/>
              <w:ind w:left="220"/>
              <w:rPr>
                <w:rFonts w:eastAsia="Calibri"/>
              </w:rPr>
            </w:pPr>
            <w:r w:rsidRPr="00842B67">
              <w:rPr>
                <w:rFonts w:eastAsia="Calibri"/>
                <w:noProof/>
              </w:rPr>
              <w:lastRenderedPageBreak/>
              <w:drawing>
                <wp:inline distT="0" distB="0" distL="0" distR="0" wp14:anchorId="7EF243A2" wp14:editId="0D1A9064">
                  <wp:extent cx="4098663" cy="2545715"/>
                  <wp:effectExtent l="0" t="0" r="3810" b="0"/>
                  <wp:docPr id="7" name="Рисунок 7" descr="C:\Users\Bogdanov\Desktop\П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ogdanov\Desktop\П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7302" cy="2557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51BD97" w14:textId="77777777" w:rsidR="00842B67" w:rsidRPr="00842B67" w:rsidRDefault="00842B67" w:rsidP="00842B67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eastAsia="Calibri"/>
              </w:rPr>
            </w:pPr>
          </w:p>
          <w:p w14:paraId="02E337A1" w14:textId="77777777" w:rsidR="00842B67" w:rsidRPr="00842B67" w:rsidRDefault="00842B67" w:rsidP="00842B67">
            <w:pPr>
              <w:kinsoku w:val="0"/>
              <w:overflowPunct w:val="0"/>
              <w:autoSpaceDE w:val="0"/>
              <w:autoSpaceDN w:val="0"/>
              <w:adjustRightInd w:val="0"/>
              <w:ind w:left="520" w:right="520"/>
              <w:jc w:val="center"/>
              <w:rPr>
                <w:rFonts w:eastAsia="Calibri"/>
                <w:w w:val="105"/>
              </w:rPr>
            </w:pPr>
            <w:r w:rsidRPr="00842B67">
              <w:rPr>
                <w:rFonts w:eastAsia="Calibri"/>
                <w:i/>
                <w:iCs/>
                <w:w w:val="105"/>
              </w:rPr>
              <w:t>B</w:t>
            </w:r>
            <w:r w:rsidRPr="00842B67">
              <w:rPr>
                <w:rFonts w:eastAsia="Calibri"/>
                <w:w w:val="105"/>
              </w:rPr>
              <w:t xml:space="preserve">, </w:t>
            </w:r>
            <w:r w:rsidRPr="00842B67">
              <w:rPr>
                <w:rFonts w:eastAsia="Calibri"/>
                <w:i/>
                <w:iCs/>
                <w:w w:val="105"/>
              </w:rPr>
              <w:t>b</w:t>
            </w:r>
            <w:r w:rsidRPr="00842B67">
              <w:rPr>
                <w:rFonts w:eastAsia="Calibri"/>
                <w:w w:val="105"/>
              </w:rPr>
              <w:t xml:space="preserve">, </w:t>
            </w:r>
            <w:r w:rsidRPr="00842B67">
              <w:rPr>
                <w:rFonts w:eastAsia="Calibri"/>
                <w:i/>
                <w:iCs/>
                <w:w w:val="105"/>
              </w:rPr>
              <w:t>c</w:t>
            </w:r>
            <w:r w:rsidRPr="00842B67">
              <w:rPr>
                <w:rFonts w:eastAsia="Calibri"/>
                <w:w w:val="105"/>
              </w:rPr>
              <w:t>, 1 :</w:t>
            </w:r>
            <w:r w:rsidRPr="00842B67">
              <w:rPr>
                <w:rFonts w:eastAsia="Calibri"/>
                <w:i/>
                <w:iCs/>
                <w:w w:val="105"/>
              </w:rPr>
              <w:t>m</w:t>
            </w:r>
            <w:r w:rsidRPr="00842B67">
              <w:rPr>
                <w:rFonts w:eastAsia="Calibri"/>
                <w:w w:val="105"/>
              </w:rPr>
              <w:t xml:space="preserve">, </w:t>
            </w:r>
            <w:r w:rsidRPr="00842B67">
              <w:rPr>
                <w:rFonts w:eastAsia="Calibri"/>
                <w:i/>
                <w:iCs/>
                <w:w w:val="105"/>
              </w:rPr>
              <w:t xml:space="preserve">H </w:t>
            </w:r>
            <w:r w:rsidRPr="00842B67">
              <w:rPr>
                <w:rFonts w:eastAsia="Calibri"/>
                <w:w w:val="105"/>
              </w:rPr>
              <w:t>- см. рисунок П.1.</w:t>
            </w:r>
          </w:p>
          <w:p w14:paraId="61D9D2EF" w14:textId="77777777" w:rsidR="00842B67" w:rsidRPr="00842B67" w:rsidRDefault="00842B67" w:rsidP="00842B67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520" w:right="520"/>
              <w:jc w:val="center"/>
              <w:rPr>
                <w:rFonts w:eastAsia="Calibri"/>
                <w:w w:val="105"/>
              </w:rPr>
            </w:pPr>
            <w:r w:rsidRPr="00842B67">
              <w:rPr>
                <w:rFonts w:eastAsia="Calibri"/>
                <w:w w:val="105"/>
              </w:rPr>
              <w:t>Рисунок П.2 - Земляное полотно на вечномерзлых грунтах с применением армирующих геосинтетических материалов, геокомпозитов, геополотен.</w:t>
            </w:r>
          </w:p>
          <w:p w14:paraId="7C7E048C" w14:textId="77777777" w:rsidR="00842B67" w:rsidRPr="00842B67" w:rsidRDefault="00842B67" w:rsidP="00842B6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09816B05" w14:textId="77777777" w:rsidR="00842B67" w:rsidRPr="00842B67" w:rsidRDefault="00842B67" w:rsidP="00842B67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eastAsia="Calibri"/>
              </w:rPr>
            </w:pPr>
          </w:p>
          <w:p w14:paraId="44F3518B" w14:textId="77777777" w:rsidR="00842B67" w:rsidRPr="00842B67" w:rsidRDefault="00842B67" w:rsidP="00842B67">
            <w:pPr>
              <w:kinsoku w:val="0"/>
              <w:overflowPunct w:val="0"/>
              <w:autoSpaceDE w:val="0"/>
              <w:autoSpaceDN w:val="0"/>
              <w:adjustRightInd w:val="0"/>
              <w:ind w:left="105"/>
              <w:rPr>
                <w:rFonts w:eastAsia="Calibri"/>
              </w:rPr>
            </w:pPr>
            <w:r w:rsidRPr="00842B67">
              <w:rPr>
                <w:rFonts w:eastAsia="Calibri"/>
                <w:noProof/>
              </w:rPr>
              <w:lastRenderedPageBreak/>
              <w:drawing>
                <wp:inline distT="0" distB="0" distL="0" distR="0" wp14:anchorId="02954A7F" wp14:editId="45DEB6E2">
                  <wp:extent cx="4249271" cy="2611755"/>
                  <wp:effectExtent l="0" t="0" r="5715" b="4445"/>
                  <wp:docPr id="9" name="Рисунок 9" descr="C:\Users\Bogdanov\Desktop\п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ogdanov\Desktop\п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502" cy="2616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8C1A36" w14:textId="77777777" w:rsidR="00842B67" w:rsidRPr="00842B67" w:rsidRDefault="00842B67" w:rsidP="00842B67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eastAsia="Calibri"/>
              </w:rPr>
            </w:pPr>
          </w:p>
          <w:p w14:paraId="2AD665DB" w14:textId="77777777" w:rsidR="00842B67" w:rsidRPr="00842B67" w:rsidRDefault="00842B67" w:rsidP="00842B67">
            <w:pPr>
              <w:kinsoku w:val="0"/>
              <w:overflowPunct w:val="0"/>
              <w:autoSpaceDE w:val="0"/>
              <w:autoSpaceDN w:val="0"/>
              <w:adjustRightInd w:val="0"/>
              <w:ind w:left="1390" w:right="530"/>
              <w:jc w:val="center"/>
              <w:rPr>
                <w:rFonts w:eastAsia="Calibri"/>
                <w:w w:val="105"/>
              </w:rPr>
            </w:pPr>
            <w:r w:rsidRPr="00842B67">
              <w:rPr>
                <w:rFonts w:eastAsia="Calibri"/>
                <w:i/>
                <w:iCs/>
                <w:w w:val="105"/>
              </w:rPr>
              <w:t>B</w:t>
            </w:r>
            <w:r w:rsidRPr="00842B67">
              <w:rPr>
                <w:rFonts w:eastAsia="Calibri"/>
                <w:w w:val="105"/>
              </w:rPr>
              <w:t xml:space="preserve">, </w:t>
            </w:r>
            <w:r w:rsidRPr="00842B67">
              <w:rPr>
                <w:rFonts w:eastAsia="Calibri"/>
                <w:i/>
                <w:iCs/>
                <w:w w:val="105"/>
              </w:rPr>
              <w:t>b</w:t>
            </w:r>
            <w:r w:rsidRPr="00842B67">
              <w:rPr>
                <w:rFonts w:eastAsia="Calibri"/>
                <w:w w:val="105"/>
              </w:rPr>
              <w:t xml:space="preserve">, </w:t>
            </w:r>
            <w:r w:rsidRPr="00842B67">
              <w:rPr>
                <w:rFonts w:eastAsia="Calibri"/>
                <w:i/>
                <w:iCs/>
                <w:w w:val="105"/>
              </w:rPr>
              <w:t>c</w:t>
            </w:r>
            <w:r w:rsidRPr="00842B67">
              <w:rPr>
                <w:rFonts w:eastAsia="Calibri"/>
                <w:w w:val="105"/>
              </w:rPr>
              <w:t>, 1 :</w:t>
            </w:r>
            <w:r w:rsidRPr="00842B67">
              <w:rPr>
                <w:rFonts w:eastAsia="Calibri"/>
                <w:i/>
                <w:iCs/>
                <w:w w:val="105"/>
              </w:rPr>
              <w:t>m</w:t>
            </w:r>
            <w:r w:rsidRPr="00842B67">
              <w:rPr>
                <w:rFonts w:eastAsia="Calibri"/>
                <w:w w:val="105"/>
              </w:rPr>
              <w:t xml:space="preserve">, </w:t>
            </w:r>
            <w:r w:rsidRPr="00842B67">
              <w:rPr>
                <w:rFonts w:eastAsia="Calibri"/>
                <w:i/>
                <w:iCs/>
                <w:w w:val="105"/>
              </w:rPr>
              <w:t xml:space="preserve">H </w:t>
            </w:r>
            <w:r w:rsidRPr="00842B67">
              <w:rPr>
                <w:rFonts w:eastAsia="Calibri"/>
                <w:w w:val="105"/>
              </w:rPr>
              <w:t>- см. рисунок П.1.</w:t>
            </w:r>
          </w:p>
          <w:p w14:paraId="7E0E4D09" w14:textId="77777777" w:rsidR="00842B67" w:rsidRPr="00842B67" w:rsidRDefault="00842B67" w:rsidP="00842B67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1390" w:right="530"/>
              <w:jc w:val="center"/>
              <w:rPr>
                <w:rFonts w:eastAsia="Calibri"/>
                <w:w w:val="105"/>
              </w:rPr>
            </w:pPr>
            <w:r w:rsidRPr="00842B67">
              <w:rPr>
                <w:rFonts w:eastAsia="Calibri"/>
                <w:w w:val="105"/>
              </w:rPr>
              <w:t>Рисунок П.3 - Земляное полотно на многолетнемерзлых грунтах с использованием георешеток и геокомпозитов с низким относительным удлинением</w:t>
            </w:r>
          </w:p>
          <w:p w14:paraId="05AE413E" w14:textId="77777777" w:rsidR="00842B67" w:rsidRPr="00842B67" w:rsidRDefault="00842B67" w:rsidP="00842B67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rFonts w:eastAsia="Calibri"/>
              </w:rPr>
            </w:pPr>
          </w:p>
          <w:p w14:paraId="09099B74" w14:textId="77777777" w:rsidR="00842B67" w:rsidRPr="00842B67" w:rsidRDefault="00842B67" w:rsidP="00842B67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eastAsia="Calibri"/>
              </w:rPr>
            </w:pPr>
            <w:r w:rsidRPr="00842B67">
              <w:rPr>
                <w:rFonts w:eastAsia="Calibri"/>
                <w:noProof/>
              </w:rPr>
              <w:lastRenderedPageBreak/>
              <w:drawing>
                <wp:inline distT="0" distB="0" distL="0" distR="0" wp14:anchorId="225FE987" wp14:editId="352D3406">
                  <wp:extent cx="4206240" cy="2801620"/>
                  <wp:effectExtent l="0" t="0" r="0" b="5080"/>
                  <wp:docPr id="21" name="Рисунок 21" descr="C:\Users\Bogdanov\Desktop\п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ogdanov\Desktop\п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1732" cy="2811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9D5FE5" w14:textId="77777777" w:rsidR="00842B67" w:rsidRPr="00842B67" w:rsidRDefault="00842B67" w:rsidP="00842B67">
            <w:pPr>
              <w:kinsoku w:val="0"/>
              <w:overflowPunct w:val="0"/>
              <w:autoSpaceDE w:val="0"/>
              <w:autoSpaceDN w:val="0"/>
              <w:adjustRightInd w:val="0"/>
              <w:spacing w:line="281" w:lineRule="auto"/>
              <w:jc w:val="center"/>
              <w:rPr>
                <w:rFonts w:eastAsia="Calibri"/>
                <w:w w:val="105"/>
              </w:rPr>
            </w:pPr>
            <w:r w:rsidRPr="00842B67">
              <w:rPr>
                <w:rFonts w:eastAsia="Calibri"/>
                <w:w w:val="105"/>
              </w:rPr>
              <w:t>Рисунок П.4 - Земляное полотно с устройством теплоизолирующего слоя в зоне вечной мерзлоты и применением георешетки с низким относительным удлинением</w:t>
            </w:r>
          </w:p>
          <w:p w14:paraId="4074BB38" w14:textId="77777777" w:rsidR="00842B67" w:rsidRPr="00842B67" w:rsidRDefault="00842B67" w:rsidP="00842B67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eastAsia="Calibri"/>
              </w:rPr>
            </w:pPr>
          </w:p>
          <w:p w14:paraId="593F23D1" w14:textId="77777777" w:rsidR="00842B67" w:rsidRPr="00842B67" w:rsidRDefault="00842B67" w:rsidP="00842B6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42B67">
              <w:rPr>
                <w:rFonts w:eastAsia="Calibri"/>
                <w:noProof/>
              </w:rPr>
              <w:lastRenderedPageBreak/>
              <w:drawing>
                <wp:inline distT="0" distB="0" distL="0" distR="0" wp14:anchorId="7F9E05E1" wp14:editId="116C799C">
                  <wp:extent cx="3732904" cy="3221355"/>
                  <wp:effectExtent l="0" t="0" r="1270" b="4445"/>
                  <wp:docPr id="22" name="Рисунок 22" descr="C:\Users\Bogdanov\Desktop\п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ogdanov\Desktop\п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9783" cy="3227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4DE5E9" w14:textId="77777777" w:rsidR="00842B67" w:rsidRPr="00842B67" w:rsidRDefault="00842B67" w:rsidP="00842B67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rFonts w:eastAsia="Calibri"/>
              </w:rPr>
            </w:pPr>
          </w:p>
          <w:p w14:paraId="557A0571" w14:textId="77777777" w:rsidR="00842B67" w:rsidRPr="00842B67" w:rsidRDefault="00842B67" w:rsidP="00842B67">
            <w:pPr>
              <w:kinsoku w:val="0"/>
              <w:overflowPunct w:val="0"/>
              <w:autoSpaceDE w:val="0"/>
              <w:autoSpaceDN w:val="0"/>
              <w:adjustRightInd w:val="0"/>
              <w:ind w:left="1229" w:right="1246"/>
              <w:jc w:val="center"/>
              <w:rPr>
                <w:rFonts w:eastAsia="Calibri"/>
                <w:w w:val="105"/>
              </w:rPr>
            </w:pPr>
            <w:r w:rsidRPr="00842B67">
              <w:rPr>
                <w:rFonts w:eastAsia="Calibri"/>
                <w:i/>
                <w:iCs/>
                <w:w w:val="105"/>
              </w:rPr>
              <w:t>B</w:t>
            </w:r>
            <w:r w:rsidRPr="00842B67">
              <w:rPr>
                <w:rFonts w:eastAsia="Calibri"/>
                <w:w w:val="105"/>
              </w:rPr>
              <w:t xml:space="preserve">, </w:t>
            </w:r>
            <w:r w:rsidRPr="00842B67">
              <w:rPr>
                <w:rFonts w:eastAsia="Calibri"/>
                <w:i/>
                <w:iCs/>
                <w:w w:val="105"/>
              </w:rPr>
              <w:t>b</w:t>
            </w:r>
            <w:r w:rsidRPr="00842B67">
              <w:rPr>
                <w:rFonts w:eastAsia="Calibri"/>
                <w:w w:val="105"/>
              </w:rPr>
              <w:t xml:space="preserve">, </w:t>
            </w:r>
            <w:r w:rsidRPr="00842B67">
              <w:rPr>
                <w:rFonts w:eastAsia="Calibri"/>
                <w:i/>
                <w:iCs/>
                <w:w w:val="105"/>
              </w:rPr>
              <w:t>c</w:t>
            </w:r>
            <w:r w:rsidRPr="00842B67">
              <w:rPr>
                <w:rFonts w:eastAsia="Calibri"/>
                <w:w w:val="105"/>
              </w:rPr>
              <w:t>, 1 :</w:t>
            </w:r>
            <w:r w:rsidRPr="00842B67">
              <w:rPr>
                <w:rFonts w:eastAsia="Calibri"/>
                <w:i/>
                <w:iCs/>
                <w:w w:val="105"/>
              </w:rPr>
              <w:t>m</w:t>
            </w:r>
            <w:r w:rsidRPr="00842B67">
              <w:rPr>
                <w:rFonts w:eastAsia="Calibri"/>
                <w:w w:val="105"/>
              </w:rPr>
              <w:t xml:space="preserve">, </w:t>
            </w:r>
            <w:r w:rsidRPr="00842B67">
              <w:rPr>
                <w:rFonts w:eastAsia="Calibri"/>
                <w:i/>
                <w:iCs/>
                <w:w w:val="105"/>
              </w:rPr>
              <w:t xml:space="preserve">H </w:t>
            </w:r>
            <w:r w:rsidRPr="00842B67">
              <w:rPr>
                <w:rFonts w:eastAsia="Calibri"/>
                <w:w w:val="105"/>
              </w:rPr>
              <w:t>- см. рисунок П.1.</w:t>
            </w:r>
          </w:p>
          <w:p w14:paraId="452FAC2C" w14:textId="77777777" w:rsidR="00842B67" w:rsidRPr="00842B67" w:rsidRDefault="00842B67" w:rsidP="00842B67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29" w:right="1246"/>
              <w:jc w:val="center"/>
              <w:rPr>
                <w:rFonts w:eastAsia="Calibri"/>
                <w:w w:val="105"/>
              </w:rPr>
            </w:pPr>
            <w:r w:rsidRPr="00842B67">
              <w:rPr>
                <w:rFonts w:eastAsia="Calibri"/>
                <w:w w:val="105"/>
              </w:rPr>
              <w:t>Рисунок П.5 - Насыпь на болотах II типа внутри обоймы из армирующих геосинтетических материалов</w:t>
            </w:r>
          </w:p>
          <w:p w14:paraId="50ECF1F2" w14:textId="77777777" w:rsidR="00842B67" w:rsidRPr="00842B67" w:rsidRDefault="00842B67" w:rsidP="00842B67">
            <w:pPr>
              <w:rPr>
                <w:rFonts w:eastAsia="Calibri"/>
              </w:rPr>
            </w:pPr>
          </w:p>
          <w:p w14:paraId="2D0AA236" w14:textId="77777777" w:rsidR="00842B67" w:rsidRPr="00842B67" w:rsidRDefault="00842B67" w:rsidP="00842B67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0BFDCE88" w14:textId="77777777" w:rsidR="00842B67" w:rsidRPr="00842B67" w:rsidRDefault="00842B67" w:rsidP="00842B67">
            <w:pPr>
              <w:kinsoku w:val="0"/>
              <w:overflowPunct w:val="0"/>
              <w:autoSpaceDE w:val="0"/>
              <w:autoSpaceDN w:val="0"/>
              <w:adjustRightInd w:val="0"/>
              <w:ind w:left="115"/>
              <w:jc w:val="center"/>
              <w:rPr>
                <w:rFonts w:eastAsia="Calibri"/>
              </w:rPr>
            </w:pPr>
            <w:r w:rsidRPr="00842B67">
              <w:rPr>
                <w:rFonts w:eastAsia="Calibri"/>
                <w:noProof/>
              </w:rPr>
              <w:lastRenderedPageBreak/>
              <w:drawing>
                <wp:inline distT="0" distB="0" distL="0" distR="0" wp14:anchorId="7F25392D" wp14:editId="3CCF4B04">
                  <wp:extent cx="3840480" cy="2486025"/>
                  <wp:effectExtent l="0" t="0" r="0" b="3175"/>
                  <wp:docPr id="23" name="Рисунок 23" descr="C:\Users\Bogdanov\Desktop\п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ogdanov\Desktop\п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3430" cy="2494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E8F3E0" w14:textId="77777777" w:rsidR="00842B67" w:rsidRPr="00842B67" w:rsidRDefault="00842B67" w:rsidP="00842B67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5DE0A241" w14:textId="77777777" w:rsidR="00842B67" w:rsidRPr="00842B67" w:rsidRDefault="00842B67" w:rsidP="00842B67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92" w:right="209"/>
              <w:jc w:val="center"/>
              <w:rPr>
                <w:rFonts w:eastAsia="Calibri"/>
                <w:w w:val="105"/>
              </w:rPr>
            </w:pPr>
            <w:r w:rsidRPr="00842B67">
              <w:rPr>
                <w:rFonts w:eastAsia="Calibri"/>
                <w:i/>
                <w:iCs/>
                <w:w w:val="105"/>
              </w:rPr>
              <w:t>B</w:t>
            </w:r>
            <w:r w:rsidRPr="00842B67">
              <w:rPr>
                <w:rFonts w:eastAsia="Calibri"/>
                <w:w w:val="105"/>
              </w:rPr>
              <w:t xml:space="preserve">, </w:t>
            </w:r>
            <w:r w:rsidRPr="00842B67">
              <w:rPr>
                <w:rFonts w:eastAsia="Calibri"/>
                <w:i/>
                <w:iCs/>
                <w:w w:val="105"/>
              </w:rPr>
              <w:t xml:space="preserve">H </w:t>
            </w:r>
            <w:r w:rsidRPr="00842B67">
              <w:rPr>
                <w:rFonts w:eastAsia="Calibri"/>
                <w:w w:val="105"/>
              </w:rPr>
              <w:t>- см. рисунок П.1.</w:t>
            </w:r>
          </w:p>
          <w:p w14:paraId="0DBD7534" w14:textId="77777777" w:rsidR="00842B67" w:rsidRPr="00842B67" w:rsidRDefault="00842B67" w:rsidP="00842B67">
            <w:pPr>
              <w:kinsoku w:val="0"/>
              <w:overflowPunct w:val="0"/>
              <w:autoSpaceDE w:val="0"/>
              <w:autoSpaceDN w:val="0"/>
              <w:adjustRightInd w:val="0"/>
              <w:spacing w:before="21"/>
              <w:ind w:left="192" w:right="209"/>
              <w:jc w:val="center"/>
              <w:rPr>
                <w:rFonts w:eastAsia="Calibri"/>
                <w:w w:val="105"/>
              </w:rPr>
            </w:pPr>
            <w:r w:rsidRPr="00842B67">
              <w:rPr>
                <w:rFonts w:eastAsia="Calibri"/>
                <w:w w:val="105"/>
              </w:rPr>
              <w:t>Рисунок П.6 - Земляное полотно с заменой пучинистого грунта с использованием армирующих геосинтетических материалов</w:t>
            </w:r>
          </w:p>
          <w:p w14:paraId="3845FA59" w14:textId="77777777" w:rsidR="00842B67" w:rsidRPr="00842B67" w:rsidRDefault="00842B67" w:rsidP="00842B67">
            <w:pPr>
              <w:rPr>
                <w:rFonts w:eastAsia="Calibri"/>
              </w:rPr>
            </w:pPr>
          </w:p>
          <w:p w14:paraId="6FA1F37C" w14:textId="77777777" w:rsidR="00842B67" w:rsidRPr="00842B67" w:rsidRDefault="00842B67" w:rsidP="00842B67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rPr>
                <w:rFonts w:eastAsia="Calibri"/>
              </w:rPr>
            </w:pPr>
          </w:p>
          <w:p w14:paraId="3306BD01" w14:textId="77777777" w:rsidR="00842B67" w:rsidRPr="00842B67" w:rsidRDefault="00842B67" w:rsidP="00842B6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42B67">
              <w:rPr>
                <w:rFonts w:eastAsia="Calibri"/>
                <w:noProof/>
              </w:rPr>
              <w:lastRenderedPageBreak/>
              <w:drawing>
                <wp:inline distT="0" distB="0" distL="0" distR="0" wp14:anchorId="37A26505" wp14:editId="2C4CFBF9">
                  <wp:extent cx="4184725" cy="2908935"/>
                  <wp:effectExtent l="0" t="0" r="6350" b="0"/>
                  <wp:docPr id="25" name="Рисунок 25" descr="C:\Users\Bogdanov\Desktop\п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ogdanov\Desktop\п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2755" cy="2914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8DAB01" w14:textId="77777777" w:rsidR="00842B67" w:rsidRPr="00842B67" w:rsidRDefault="00842B67" w:rsidP="00842B67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eastAsia="Calibri"/>
              </w:rPr>
            </w:pPr>
          </w:p>
          <w:p w14:paraId="69E5FE75" w14:textId="77777777" w:rsidR="00842B67" w:rsidRPr="00842B67" w:rsidRDefault="00842B67" w:rsidP="00842B67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727" w:right="527"/>
              <w:jc w:val="center"/>
              <w:rPr>
                <w:rFonts w:eastAsia="Calibri"/>
                <w:w w:val="105"/>
              </w:rPr>
            </w:pPr>
            <w:r w:rsidRPr="00842B67">
              <w:rPr>
                <w:rFonts w:eastAsia="Calibri"/>
                <w:i/>
                <w:iCs/>
                <w:w w:val="105"/>
              </w:rPr>
              <w:t>B</w:t>
            </w:r>
            <w:r w:rsidRPr="00842B67">
              <w:rPr>
                <w:rFonts w:eastAsia="Calibri"/>
                <w:w w:val="105"/>
              </w:rPr>
              <w:t xml:space="preserve">, </w:t>
            </w:r>
            <w:r w:rsidRPr="00842B67">
              <w:rPr>
                <w:rFonts w:eastAsia="Calibri"/>
                <w:i/>
                <w:iCs/>
                <w:w w:val="105"/>
              </w:rPr>
              <w:t>b</w:t>
            </w:r>
            <w:r w:rsidRPr="00842B67">
              <w:rPr>
                <w:rFonts w:eastAsia="Calibri"/>
                <w:w w:val="105"/>
              </w:rPr>
              <w:t xml:space="preserve">, </w:t>
            </w:r>
            <w:r w:rsidRPr="00842B67">
              <w:rPr>
                <w:rFonts w:eastAsia="Calibri"/>
                <w:i/>
                <w:iCs/>
                <w:w w:val="105"/>
              </w:rPr>
              <w:t>c</w:t>
            </w:r>
            <w:r w:rsidRPr="00842B67">
              <w:rPr>
                <w:rFonts w:eastAsia="Calibri"/>
                <w:w w:val="105"/>
              </w:rPr>
              <w:t>, 1 :</w:t>
            </w:r>
            <w:r w:rsidRPr="00842B67">
              <w:rPr>
                <w:rFonts w:eastAsia="Calibri"/>
                <w:i/>
                <w:iCs/>
                <w:w w:val="105"/>
              </w:rPr>
              <w:t>m</w:t>
            </w:r>
            <w:r w:rsidRPr="00842B67">
              <w:rPr>
                <w:rFonts w:eastAsia="Calibri"/>
                <w:w w:val="105"/>
              </w:rPr>
              <w:t xml:space="preserve">, </w:t>
            </w:r>
            <w:r w:rsidRPr="00842B67">
              <w:rPr>
                <w:rFonts w:eastAsia="Calibri"/>
                <w:i/>
                <w:iCs/>
                <w:w w:val="105"/>
              </w:rPr>
              <w:t xml:space="preserve">H </w:t>
            </w:r>
            <w:r w:rsidRPr="00842B67">
              <w:rPr>
                <w:rFonts w:eastAsia="Calibri"/>
                <w:w w:val="105"/>
              </w:rPr>
              <w:t>- см. рисунок П.1.</w:t>
            </w:r>
          </w:p>
          <w:p w14:paraId="375FB814" w14:textId="77777777" w:rsidR="00842B67" w:rsidRPr="00842B67" w:rsidRDefault="00842B67" w:rsidP="00842B67">
            <w:pPr>
              <w:kinsoku w:val="0"/>
              <w:overflowPunct w:val="0"/>
              <w:autoSpaceDE w:val="0"/>
              <w:autoSpaceDN w:val="0"/>
              <w:adjustRightInd w:val="0"/>
              <w:spacing w:before="21"/>
              <w:ind w:left="727" w:right="527"/>
              <w:jc w:val="center"/>
              <w:rPr>
                <w:rFonts w:eastAsia="Calibri"/>
                <w:w w:val="105"/>
              </w:rPr>
            </w:pPr>
            <w:r w:rsidRPr="00842B67">
              <w:rPr>
                <w:rFonts w:eastAsia="Calibri"/>
                <w:w w:val="105"/>
              </w:rPr>
              <w:t>Рисунок П.8 - Земляное полотно высотой до 6 м из грунтов повышенной влажности с применением геокомпозитов с низким относительным удлинением</w:t>
            </w:r>
          </w:p>
          <w:p w14:paraId="6E25AE7B" w14:textId="77777777" w:rsidR="00842B67" w:rsidRPr="00842B67" w:rsidRDefault="00842B67" w:rsidP="00842B67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36A38F02" w14:textId="77777777" w:rsidR="00842B67" w:rsidRPr="00842B67" w:rsidRDefault="00842B67" w:rsidP="00842B67">
            <w:pPr>
              <w:kinsoku w:val="0"/>
              <w:overflowPunct w:val="0"/>
              <w:autoSpaceDE w:val="0"/>
              <w:autoSpaceDN w:val="0"/>
              <w:adjustRightInd w:val="0"/>
              <w:ind w:left="180"/>
              <w:jc w:val="center"/>
              <w:rPr>
                <w:rFonts w:eastAsia="Calibri"/>
              </w:rPr>
            </w:pPr>
            <w:r w:rsidRPr="00842B67">
              <w:rPr>
                <w:rFonts w:eastAsia="Calibri"/>
                <w:noProof/>
              </w:rPr>
              <w:lastRenderedPageBreak/>
              <w:drawing>
                <wp:inline distT="0" distB="0" distL="0" distR="0" wp14:anchorId="6088D017" wp14:editId="7EE432CA">
                  <wp:extent cx="4130936" cy="2874645"/>
                  <wp:effectExtent l="0" t="0" r="0" b="0"/>
                  <wp:docPr id="24" name="Рисунок 24" descr="C:\Users\Bogdanov\Desktop\п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ogdanov\Desktop\п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8550" cy="2879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B20FFA" w14:textId="77777777" w:rsidR="00842B67" w:rsidRPr="00842B67" w:rsidRDefault="00842B67" w:rsidP="00842B67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eastAsia="Calibri"/>
              </w:rPr>
            </w:pPr>
          </w:p>
          <w:p w14:paraId="391BB1E7" w14:textId="77777777" w:rsidR="00842B67" w:rsidRPr="00842B67" w:rsidRDefault="00842B67" w:rsidP="00842B67">
            <w:pPr>
              <w:kinsoku w:val="0"/>
              <w:overflowPunct w:val="0"/>
              <w:autoSpaceDE w:val="0"/>
              <w:autoSpaceDN w:val="0"/>
              <w:adjustRightInd w:val="0"/>
              <w:ind w:left="576" w:right="576"/>
              <w:jc w:val="center"/>
              <w:rPr>
                <w:rFonts w:eastAsia="Calibri"/>
                <w:w w:val="105"/>
              </w:rPr>
            </w:pPr>
            <w:r w:rsidRPr="00842B67">
              <w:rPr>
                <w:rFonts w:eastAsia="Calibri"/>
                <w:i/>
                <w:iCs/>
                <w:w w:val="105"/>
              </w:rPr>
              <w:t>B</w:t>
            </w:r>
            <w:r w:rsidRPr="00842B67">
              <w:rPr>
                <w:rFonts w:eastAsia="Calibri"/>
                <w:w w:val="105"/>
              </w:rPr>
              <w:t>, 1 :</w:t>
            </w:r>
            <w:r w:rsidRPr="00842B67">
              <w:rPr>
                <w:rFonts w:eastAsia="Calibri"/>
                <w:i/>
                <w:iCs/>
                <w:w w:val="105"/>
              </w:rPr>
              <w:t>m</w:t>
            </w:r>
            <w:r w:rsidRPr="00842B67">
              <w:rPr>
                <w:rFonts w:eastAsia="Calibri"/>
                <w:w w:val="105"/>
              </w:rPr>
              <w:t xml:space="preserve">, </w:t>
            </w:r>
            <w:r w:rsidRPr="00842B67">
              <w:rPr>
                <w:rFonts w:eastAsia="Calibri"/>
                <w:i/>
                <w:iCs/>
                <w:w w:val="105"/>
              </w:rPr>
              <w:t xml:space="preserve">H </w:t>
            </w:r>
            <w:r w:rsidRPr="00842B67">
              <w:rPr>
                <w:rFonts w:eastAsia="Calibri"/>
                <w:w w:val="105"/>
              </w:rPr>
              <w:t>- см. рисунок П.1.</w:t>
            </w:r>
          </w:p>
          <w:p w14:paraId="7684BAB7" w14:textId="77777777" w:rsidR="00842B67" w:rsidRPr="00842B67" w:rsidRDefault="00842B67" w:rsidP="00842B67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576" w:right="576"/>
              <w:jc w:val="center"/>
              <w:rPr>
                <w:rFonts w:eastAsia="Calibri"/>
                <w:w w:val="105"/>
              </w:rPr>
            </w:pPr>
            <w:r w:rsidRPr="00842B67">
              <w:rPr>
                <w:rFonts w:eastAsia="Calibri"/>
                <w:w w:val="105"/>
              </w:rPr>
              <w:t>Рисунок П.9 - Земляное полотно на глинистых грунтах (внутри обоймы и прослойки из геосинтетических материалов)</w:t>
            </w:r>
          </w:p>
          <w:p w14:paraId="5CFBE97A" w14:textId="77777777" w:rsidR="00842B67" w:rsidRPr="00842B67" w:rsidRDefault="00842B67" w:rsidP="00842B67">
            <w:pPr>
              <w:spacing w:line="360" w:lineRule="auto"/>
              <w:jc w:val="both"/>
              <w:rPr>
                <w:b/>
                <w:bCs/>
              </w:rPr>
            </w:pPr>
          </w:p>
          <w:p w14:paraId="069ADE5B" w14:textId="77777777" w:rsidR="00842B67" w:rsidRPr="00842B67" w:rsidRDefault="00842B67" w:rsidP="00842B67">
            <w:pPr>
              <w:spacing w:line="360" w:lineRule="auto"/>
              <w:ind w:firstLine="709"/>
              <w:jc w:val="both"/>
            </w:pPr>
          </w:p>
        </w:tc>
        <w:tc>
          <w:tcPr>
            <w:tcW w:w="3260" w:type="dxa"/>
            <w:shd w:val="clear" w:color="auto" w:fill="auto"/>
          </w:tcPr>
          <w:p w14:paraId="7E510081" w14:textId="6C5C30BE" w:rsidR="00842B67" w:rsidRPr="00842B67" w:rsidRDefault="00827127" w:rsidP="00345F5A">
            <w:pPr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Принято</w:t>
            </w:r>
          </w:p>
        </w:tc>
      </w:tr>
    </w:tbl>
    <w:p w14:paraId="7F4D2B15" w14:textId="137D5EA8" w:rsidR="00B67EE3" w:rsidRPr="00842B67" w:rsidRDefault="00842B67" w:rsidP="00C937B3">
      <w:r w:rsidRPr="00842B67">
        <w:lastRenderedPageBreak/>
        <w:t xml:space="preserve"> </w:t>
      </w:r>
    </w:p>
    <w:p w14:paraId="3CA223FB" w14:textId="1BCAD81E" w:rsidR="00DC552B" w:rsidRPr="00842B67" w:rsidRDefault="0009246D" w:rsidP="00DC552B">
      <w:pPr>
        <w:rPr>
          <w:b/>
          <w:bCs/>
        </w:rPr>
      </w:pPr>
      <w:r w:rsidRPr="00842B67">
        <w:rPr>
          <w:b/>
          <w:bCs/>
        </w:rPr>
        <w:t>Исполнительный директор</w:t>
      </w:r>
    </w:p>
    <w:p w14:paraId="29F4AF48" w14:textId="180FEF91" w:rsidR="00DC552B" w:rsidRPr="00DC552B" w:rsidRDefault="0009246D" w:rsidP="00DC552B">
      <w:pPr>
        <w:rPr>
          <w:b/>
          <w:bCs/>
        </w:rPr>
      </w:pPr>
      <w:r w:rsidRPr="00842B67">
        <w:rPr>
          <w:b/>
          <w:bCs/>
        </w:rPr>
        <w:t>ОО</w:t>
      </w:r>
      <w:r w:rsidR="003669B9" w:rsidRPr="00842B67">
        <w:rPr>
          <w:b/>
          <w:bCs/>
        </w:rPr>
        <w:t xml:space="preserve"> «</w:t>
      </w:r>
      <w:r w:rsidRPr="00842B67">
        <w:rPr>
          <w:b/>
          <w:bCs/>
        </w:rPr>
        <w:t>Российская академия транспорта</w:t>
      </w:r>
      <w:r w:rsidR="003669B9" w:rsidRPr="00842B67">
        <w:rPr>
          <w:b/>
          <w:bCs/>
        </w:rPr>
        <w:t>»</w:t>
      </w:r>
      <w:r w:rsidR="00DC552B" w:rsidRPr="00842B67">
        <w:rPr>
          <w:b/>
          <w:bCs/>
        </w:rPr>
        <w:tab/>
      </w:r>
      <w:r w:rsidR="00DC552B" w:rsidRPr="00842B67">
        <w:rPr>
          <w:b/>
          <w:bCs/>
        </w:rPr>
        <w:tab/>
      </w:r>
      <w:r w:rsidR="00DC552B" w:rsidRPr="00842B67">
        <w:rPr>
          <w:b/>
          <w:bCs/>
        </w:rPr>
        <w:tab/>
      </w:r>
      <w:r w:rsidR="00DC552B" w:rsidRPr="00842B67">
        <w:rPr>
          <w:b/>
          <w:bCs/>
        </w:rPr>
        <w:tab/>
      </w:r>
      <w:r w:rsidR="00345F5A" w:rsidRPr="00842B67">
        <w:rPr>
          <w:b/>
          <w:bCs/>
        </w:rPr>
        <w:tab/>
      </w:r>
      <w:r w:rsidR="00345F5A" w:rsidRPr="00842B67">
        <w:rPr>
          <w:b/>
          <w:bCs/>
        </w:rPr>
        <w:tab/>
      </w:r>
      <w:r w:rsidR="00345F5A" w:rsidRPr="00842B67">
        <w:rPr>
          <w:b/>
          <w:bCs/>
        </w:rPr>
        <w:tab/>
      </w:r>
      <w:r w:rsidR="00DC552B" w:rsidRPr="00842B67">
        <w:rPr>
          <w:b/>
          <w:bCs/>
        </w:rPr>
        <w:tab/>
      </w:r>
      <w:r w:rsidR="00DC552B" w:rsidRPr="00842B67">
        <w:rPr>
          <w:b/>
          <w:bCs/>
        </w:rPr>
        <w:tab/>
        <w:t xml:space="preserve">   </w:t>
      </w:r>
      <w:r w:rsidRPr="00842B67">
        <w:rPr>
          <w:b/>
          <w:bCs/>
        </w:rPr>
        <w:tab/>
      </w:r>
      <w:r w:rsidRPr="00842B67">
        <w:rPr>
          <w:b/>
          <w:bCs/>
        </w:rPr>
        <w:tab/>
      </w:r>
      <w:r w:rsidRPr="00842B67">
        <w:rPr>
          <w:b/>
          <w:bCs/>
        </w:rPr>
        <w:tab/>
      </w:r>
      <w:r w:rsidR="00DC552B" w:rsidRPr="00842B67">
        <w:rPr>
          <w:b/>
          <w:bCs/>
        </w:rPr>
        <w:t xml:space="preserve">   </w:t>
      </w:r>
      <w:r w:rsidRPr="00842B67">
        <w:rPr>
          <w:b/>
          <w:bCs/>
        </w:rPr>
        <w:t>И.П. Потапов</w:t>
      </w:r>
    </w:p>
    <w:sectPr w:rsidR="00DC552B" w:rsidRPr="00DC552B" w:rsidSect="002279A0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69FF5" w14:textId="77777777" w:rsidR="00327EDC" w:rsidRDefault="00327EDC" w:rsidP="00D76E3F">
      <w:r>
        <w:separator/>
      </w:r>
    </w:p>
  </w:endnote>
  <w:endnote w:type="continuationSeparator" w:id="0">
    <w:p w14:paraId="2D947E67" w14:textId="77777777" w:rsidR="00327EDC" w:rsidRDefault="00327EDC" w:rsidP="00D7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5EFB6" w14:textId="77777777" w:rsidR="00327EDC" w:rsidRDefault="00327EDC" w:rsidP="00D76E3F">
      <w:r>
        <w:separator/>
      </w:r>
    </w:p>
  </w:footnote>
  <w:footnote w:type="continuationSeparator" w:id="0">
    <w:p w14:paraId="71DB9D18" w14:textId="77777777" w:rsidR="00327EDC" w:rsidRDefault="00327EDC" w:rsidP="00D76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D300C"/>
    <w:multiLevelType w:val="hybridMultilevel"/>
    <w:tmpl w:val="E4D66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90542"/>
    <w:multiLevelType w:val="hybridMultilevel"/>
    <w:tmpl w:val="D8A49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943EE"/>
    <w:multiLevelType w:val="hybridMultilevel"/>
    <w:tmpl w:val="71AAED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90908A2"/>
    <w:multiLevelType w:val="hybridMultilevel"/>
    <w:tmpl w:val="853E205E"/>
    <w:lvl w:ilvl="0" w:tplc="67906D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27"/>
    <w:rsid w:val="000643FE"/>
    <w:rsid w:val="0008135E"/>
    <w:rsid w:val="00082DB0"/>
    <w:rsid w:val="000874BE"/>
    <w:rsid w:val="0009246D"/>
    <w:rsid w:val="00121940"/>
    <w:rsid w:val="00127848"/>
    <w:rsid w:val="0016523F"/>
    <w:rsid w:val="0018427E"/>
    <w:rsid w:val="0018607E"/>
    <w:rsid w:val="00194298"/>
    <w:rsid w:val="001B70FA"/>
    <w:rsid w:val="002279A0"/>
    <w:rsid w:val="00244130"/>
    <w:rsid w:val="00262634"/>
    <w:rsid w:val="002B580A"/>
    <w:rsid w:val="002D478E"/>
    <w:rsid w:val="002E338A"/>
    <w:rsid w:val="002E455F"/>
    <w:rsid w:val="00305092"/>
    <w:rsid w:val="00315CC9"/>
    <w:rsid w:val="003211BA"/>
    <w:rsid w:val="00327EDC"/>
    <w:rsid w:val="00345F5A"/>
    <w:rsid w:val="00353A7D"/>
    <w:rsid w:val="003669B9"/>
    <w:rsid w:val="003B4C1A"/>
    <w:rsid w:val="003B72B5"/>
    <w:rsid w:val="003C79F5"/>
    <w:rsid w:val="003E1917"/>
    <w:rsid w:val="0040237D"/>
    <w:rsid w:val="00446997"/>
    <w:rsid w:val="00467543"/>
    <w:rsid w:val="004C1C5B"/>
    <w:rsid w:val="004E731A"/>
    <w:rsid w:val="004F4F8A"/>
    <w:rsid w:val="0055556F"/>
    <w:rsid w:val="005A28FC"/>
    <w:rsid w:val="005A46C3"/>
    <w:rsid w:val="005B36DA"/>
    <w:rsid w:val="005C1429"/>
    <w:rsid w:val="005E3111"/>
    <w:rsid w:val="005F1B39"/>
    <w:rsid w:val="0062498B"/>
    <w:rsid w:val="00627203"/>
    <w:rsid w:val="006447A4"/>
    <w:rsid w:val="00675A81"/>
    <w:rsid w:val="006A1C3D"/>
    <w:rsid w:val="006A5B37"/>
    <w:rsid w:val="006B0D03"/>
    <w:rsid w:val="006D358B"/>
    <w:rsid w:val="006E1896"/>
    <w:rsid w:val="006E27BE"/>
    <w:rsid w:val="00726536"/>
    <w:rsid w:val="007365A4"/>
    <w:rsid w:val="00763FBB"/>
    <w:rsid w:val="007B0FCA"/>
    <w:rsid w:val="007B3BD5"/>
    <w:rsid w:val="007E017B"/>
    <w:rsid w:val="007E09AA"/>
    <w:rsid w:val="007E3C54"/>
    <w:rsid w:val="00821990"/>
    <w:rsid w:val="00827127"/>
    <w:rsid w:val="00842342"/>
    <w:rsid w:val="00842B67"/>
    <w:rsid w:val="00844889"/>
    <w:rsid w:val="00894F60"/>
    <w:rsid w:val="008A0F60"/>
    <w:rsid w:val="008A6416"/>
    <w:rsid w:val="008B7CA4"/>
    <w:rsid w:val="009410A6"/>
    <w:rsid w:val="00987DF3"/>
    <w:rsid w:val="009E40F0"/>
    <w:rsid w:val="00A05ABE"/>
    <w:rsid w:val="00A10589"/>
    <w:rsid w:val="00A3595A"/>
    <w:rsid w:val="00A4615B"/>
    <w:rsid w:val="00A63031"/>
    <w:rsid w:val="00A9364E"/>
    <w:rsid w:val="00AE5F02"/>
    <w:rsid w:val="00AF441D"/>
    <w:rsid w:val="00B073A0"/>
    <w:rsid w:val="00B47BC8"/>
    <w:rsid w:val="00B613C1"/>
    <w:rsid w:val="00B67EE3"/>
    <w:rsid w:val="00BA3198"/>
    <w:rsid w:val="00BC1BFD"/>
    <w:rsid w:val="00BC661D"/>
    <w:rsid w:val="00BD214C"/>
    <w:rsid w:val="00BE465D"/>
    <w:rsid w:val="00C074D9"/>
    <w:rsid w:val="00C122E5"/>
    <w:rsid w:val="00C24393"/>
    <w:rsid w:val="00C6245F"/>
    <w:rsid w:val="00C8071C"/>
    <w:rsid w:val="00C9372C"/>
    <w:rsid w:val="00C937B3"/>
    <w:rsid w:val="00CC665C"/>
    <w:rsid w:val="00D17F4E"/>
    <w:rsid w:val="00D23351"/>
    <w:rsid w:val="00D33CDE"/>
    <w:rsid w:val="00D41024"/>
    <w:rsid w:val="00D50BE8"/>
    <w:rsid w:val="00D600CA"/>
    <w:rsid w:val="00D73540"/>
    <w:rsid w:val="00D76E3F"/>
    <w:rsid w:val="00D90DE1"/>
    <w:rsid w:val="00DA3D01"/>
    <w:rsid w:val="00DB729B"/>
    <w:rsid w:val="00DC1727"/>
    <w:rsid w:val="00DC552B"/>
    <w:rsid w:val="00DE4377"/>
    <w:rsid w:val="00DF2F84"/>
    <w:rsid w:val="00E1607A"/>
    <w:rsid w:val="00E2490A"/>
    <w:rsid w:val="00E44678"/>
    <w:rsid w:val="00E55838"/>
    <w:rsid w:val="00E62856"/>
    <w:rsid w:val="00E65CE5"/>
    <w:rsid w:val="00E918DF"/>
    <w:rsid w:val="00ED753E"/>
    <w:rsid w:val="00EF2378"/>
    <w:rsid w:val="00F20FA7"/>
    <w:rsid w:val="00F41C3F"/>
    <w:rsid w:val="00F5406E"/>
    <w:rsid w:val="00F60A84"/>
    <w:rsid w:val="00FA3C6C"/>
    <w:rsid w:val="00FD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F85D4"/>
  <w15:docId w15:val="{AA203AF9-6D3D-4E02-AAEE-D497B373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C6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9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9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9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359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A3595A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ar-SA"/>
    </w:rPr>
  </w:style>
  <w:style w:type="character" w:styleId="a3">
    <w:name w:val="Strong"/>
    <w:basedOn w:val="a0"/>
    <w:uiPriority w:val="22"/>
    <w:qFormat/>
    <w:rsid w:val="00A3595A"/>
    <w:rPr>
      <w:b/>
      <w:bCs/>
    </w:rPr>
  </w:style>
  <w:style w:type="character" w:styleId="a4">
    <w:name w:val="annotation reference"/>
    <w:basedOn w:val="a0"/>
    <w:uiPriority w:val="99"/>
    <w:semiHidden/>
    <w:unhideWhenUsed/>
    <w:rsid w:val="002279A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279A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279A0"/>
    <w:rPr>
      <w:rFonts w:eastAsia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79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79A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76E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6E3F"/>
  </w:style>
  <w:style w:type="paragraph" w:styleId="ab">
    <w:name w:val="footer"/>
    <w:basedOn w:val="a"/>
    <w:link w:val="ac"/>
    <w:uiPriority w:val="99"/>
    <w:unhideWhenUsed/>
    <w:rsid w:val="00D76E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76E3F"/>
  </w:style>
  <w:style w:type="paragraph" w:styleId="ad">
    <w:name w:val="List Paragraph"/>
    <w:basedOn w:val="a"/>
    <w:uiPriority w:val="34"/>
    <w:qFormat/>
    <w:rsid w:val="00C937B3"/>
    <w:pPr>
      <w:ind w:left="720"/>
      <w:contextualSpacing/>
    </w:pPr>
  </w:style>
  <w:style w:type="paragraph" w:customStyle="1" w:styleId="21">
    <w:name w:val="Заголовок №2"/>
    <w:basedOn w:val="a"/>
    <w:link w:val="22"/>
    <w:rsid w:val="00627203"/>
    <w:pPr>
      <w:widowControl w:val="0"/>
      <w:shd w:val="clear" w:color="auto" w:fill="FFFFFF"/>
      <w:spacing w:line="350" w:lineRule="exact"/>
      <w:jc w:val="center"/>
      <w:outlineLvl w:val="1"/>
    </w:pPr>
    <w:rPr>
      <w:b/>
      <w:bCs/>
      <w:i/>
      <w:iCs/>
      <w:color w:val="000000"/>
      <w:lang w:bidi="ru-RU"/>
    </w:rPr>
  </w:style>
  <w:style w:type="character" w:customStyle="1" w:styleId="22">
    <w:name w:val="Заголовок №2_"/>
    <w:basedOn w:val="a0"/>
    <w:link w:val="21"/>
    <w:rsid w:val="00627203"/>
    <w:rPr>
      <w:rFonts w:eastAsia="Times New Roman"/>
      <w:b/>
      <w:bCs/>
      <w:i/>
      <w:iCs/>
      <w:color w:val="000000"/>
      <w:shd w:val="clear" w:color="auto" w:fill="FFFFFF"/>
      <w:lang w:eastAsia="ru-RU" w:bidi="ru-RU"/>
    </w:rPr>
  </w:style>
  <w:style w:type="character" w:customStyle="1" w:styleId="2115pt">
    <w:name w:val="Основной текст (2) + 11;5 pt;Полужирный"/>
    <w:basedOn w:val="a0"/>
    <w:rsid w:val="006272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FORMATTEXT">
    <w:name w:val=".FORMATTEXT"/>
    <w:uiPriority w:val="99"/>
    <w:rsid w:val="006272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627203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0237D"/>
    <w:rPr>
      <w:color w:val="605E5C"/>
      <w:shd w:val="clear" w:color="auto" w:fill="E1DFDD"/>
    </w:rPr>
  </w:style>
  <w:style w:type="paragraph" w:styleId="af">
    <w:name w:val="No Spacing"/>
    <w:aliases w:val="Без отступа"/>
    <w:link w:val="af0"/>
    <w:uiPriority w:val="1"/>
    <w:qFormat/>
    <w:rsid w:val="003669B9"/>
    <w:pPr>
      <w:suppressAutoHyphens/>
      <w:spacing w:after="0" w:line="240" w:lineRule="auto"/>
      <w:ind w:firstLine="720"/>
      <w:jc w:val="both"/>
    </w:pPr>
  </w:style>
  <w:style w:type="character" w:customStyle="1" w:styleId="apple-converted-space">
    <w:name w:val="apple-converted-space"/>
    <w:basedOn w:val="a0"/>
    <w:rsid w:val="003669B9"/>
  </w:style>
  <w:style w:type="character" w:customStyle="1" w:styleId="af0">
    <w:name w:val="Без интервала Знак"/>
    <w:aliases w:val="Без отступа Знак"/>
    <w:link w:val="af"/>
    <w:uiPriority w:val="1"/>
    <w:rsid w:val="00FA3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4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C727C-DC14-4E7A-A9F9-DCB065930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Потапов Илья Павлович</cp:lastModifiedBy>
  <cp:revision>4</cp:revision>
  <dcterms:created xsi:type="dcterms:W3CDTF">2022-06-15T09:28:00Z</dcterms:created>
  <dcterms:modified xsi:type="dcterms:W3CDTF">2022-07-20T12:16:00Z</dcterms:modified>
</cp:coreProperties>
</file>